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6" w:type="dxa"/>
        <w:tblInd w:w="-459" w:type="dxa"/>
        <w:tblLook w:val="04A0" w:firstRow="1" w:lastRow="0" w:firstColumn="1" w:lastColumn="0" w:noHBand="0" w:noVBand="1"/>
      </w:tblPr>
      <w:tblGrid>
        <w:gridCol w:w="5103"/>
        <w:gridCol w:w="5103"/>
      </w:tblGrid>
      <w:tr w:rsidR="006D303C" w:rsidRPr="00851126" w14:paraId="3337E64E" w14:textId="77777777" w:rsidTr="00D66204">
        <w:tc>
          <w:tcPr>
            <w:tcW w:w="10206" w:type="dxa"/>
            <w:gridSpan w:val="2"/>
          </w:tcPr>
          <w:p w14:paraId="04470282" w14:textId="7FBA1990" w:rsidR="006D303C" w:rsidRPr="00851126" w:rsidRDefault="009A61A8" w:rsidP="00D66204">
            <w:pPr>
              <w:spacing w:after="120"/>
              <w:jc w:val="center"/>
              <w:rPr>
                <w:rFonts w:cs="Times New Roman"/>
                <w:b/>
                <w:bCs/>
                <w:sz w:val="18"/>
                <w:szCs w:val="18"/>
              </w:rPr>
            </w:pPr>
            <w:r w:rsidRPr="00851126">
              <w:rPr>
                <w:rFonts w:cs="Times New Roman"/>
                <w:b/>
                <w:sz w:val="18"/>
                <w:szCs w:val="18"/>
              </w:rPr>
              <w:t xml:space="preserve"> </w:t>
            </w:r>
            <w:proofErr w:type="gramStart"/>
            <w:r w:rsidR="00F86DE9" w:rsidRPr="00851126">
              <w:rPr>
                <w:rFonts w:cs="Times New Roman"/>
                <w:b/>
                <w:sz w:val="18"/>
                <w:szCs w:val="18"/>
              </w:rPr>
              <w:t>İŞBİRLİĞİ</w:t>
            </w:r>
            <w:proofErr w:type="gramEnd"/>
            <w:r w:rsidR="00F86DE9" w:rsidRPr="00851126">
              <w:rPr>
                <w:rFonts w:cs="Times New Roman"/>
                <w:b/>
                <w:sz w:val="18"/>
                <w:szCs w:val="18"/>
              </w:rPr>
              <w:t xml:space="preserve"> PROTOKOLÜ</w:t>
            </w:r>
          </w:p>
        </w:tc>
      </w:tr>
      <w:tr w:rsidR="00F86DE9" w:rsidRPr="00851126" w14:paraId="7BD05AA3" w14:textId="77777777" w:rsidTr="00D66204">
        <w:tc>
          <w:tcPr>
            <w:tcW w:w="10206" w:type="dxa"/>
            <w:gridSpan w:val="2"/>
          </w:tcPr>
          <w:p w14:paraId="368EAA83" w14:textId="54E9F55E" w:rsidR="00F86DE9" w:rsidRPr="00D66204" w:rsidRDefault="00D66204" w:rsidP="00D66204">
            <w:pPr>
              <w:spacing w:after="120"/>
              <w:jc w:val="left"/>
              <w:rPr>
                <w:rFonts w:cs="Times New Roman"/>
                <w:b/>
                <w:bCs/>
                <w:sz w:val="18"/>
                <w:szCs w:val="18"/>
              </w:rPr>
            </w:pPr>
            <w:r>
              <w:rPr>
                <w:rFonts w:cs="Times New Roman"/>
                <w:b/>
                <w:bCs/>
                <w:sz w:val="18"/>
                <w:szCs w:val="18"/>
              </w:rPr>
              <w:t>1. TARAFLAR</w:t>
            </w:r>
          </w:p>
          <w:p w14:paraId="3F46023B" w14:textId="146B38C9" w:rsidR="00F86DE9" w:rsidRPr="00851126" w:rsidRDefault="00F86DE9" w:rsidP="00D66204">
            <w:pPr>
              <w:pStyle w:val="ListeParagraf"/>
              <w:spacing w:after="120"/>
              <w:ind w:left="0"/>
              <w:jc w:val="left"/>
              <w:rPr>
                <w:rFonts w:cs="Times New Roman"/>
                <w:sz w:val="18"/>
                <w:szCs w:val="18"/>
              </w:rPr>
            </w:pPr>
            <w:r w:rsidRPr="00851126">
              <w:rPr>
                <w:rFonts w:cs="Times New Roman"/>
                <w:sz w:val="18"/>
                <w:szCs w:val="18"/>
              </w:rPr>
              <w:t>İşbu protokol aşağıdaki taraflar arasında imzalanmıştır. Adresler aynı zamanda tarafların tebligat adresleridir.</w:t>
            </w:r>
          </w:p>
        </w:tc>
      </w:tr>
      <w:tr w:rsidR="00F86DE9" w:rsidRPr="00851126" w14:paraId="4E220CE1" w14:textId="77777777" w:rsidTr="00D66204">
        <w:tc>
          <w:tcPr>
            <w:tcW w:w="10206" w:type="dxa"/>
            <w:gridSpan w:val="2"/>
          </w:tcPr>
          <w:p w14:paraId="21301F00" w14:textId="67A7F591" w:rsidR="00F86DE9" w:rsidRPr="00851126" w:rsidRDefault="00F86DE9" w:rsidP="00D66204">
            <w:pPr>
              <w:spacing w:after="120"/>
              <w:rPr>
                <w:rFonts w:cs="Times New Roman"/>
                <w:sz w:val="18"/>
                <w:szCs w:val="18"/>
              </w:rPr>
            </w:pPr>
            <w:r w:rsidRPr="00851126">
              <w:rPr>
                <w:rFonts w:cs="Times New Roman"/>
                <w:b/>
                <w:bCs/>
                <w:sz w:val="18"/>
                <w:szCs w:val="18"/>
              </w:rPr>
              <w:t>1.1.</w:t>
            </w:r>
            <w:r w:rsidRPr="00851126">
              <w:rPr>
                <w:rFonts w:cs="Times New Roman"/>
                <w:sz w:val="18"/>
                <w:szCs w:val="18"/>
              </w:rPr>
              <w:t xml:space="preserve"> Yozgat Bozok Üniversitesi Erdoğan Akdağ Kampüsü Rektörlük Binası Kat:1 66900 Yozgat adresinde bulunan Yozgat Bozok Üniversitesi Girişimcilik ve Üniversite-Sanayi İşbirliği Uygulama ve Araştırma Merkezi (İşbu protokolde GÜSİUAM olarak anılacaktır.)</w:t>
            </w:r>
          </w:p>
        </w:tc>
      </w:tr>
      <w:tr w:rsidR="00F86DE9" w:rsidRPr="00851126" w14:paraId="338362AC" w14:textId="77777777" w:rsidTr="00D66204">
        <w:tc>
          <w:tcPr>
            <w:tcW w:w="10206" w:type="dxa"/>
            <w:gridSpan w:val="2"/>
          </w:tcPr>
          <w:p w14:paraId="579430FE" w14:textId="77777777" w:rsidR="00F86DE9" w:rsidRPr="00851126" w:rsidRDefault="00F86DE9" w:rsidP="00D66204">
            <w:pPr>
              <w:spacing w:after="120"/>
              <w:rPr>
                <w:rFonts w:cs="Times New Roman"/>
                <w:b/>
                <w:bCs/>
                <w:sz w:val="18"/>
                <w:szCs w:val="18"/>
              </w:rPr>
            </w:pPr>
            <w:r w:rsidRPr="00851126">
              <w:rPr>
                <w:rFonts w:cs="Times New Roman"/>
                <w:b/>
                <w:bCs/>
                <w:sz w:val="18"/>
                <w:szCs w:val="18"/>
              </w:rPr>
              <w:t>1.2.</w:t>
            </w:r>
          </w:p>
          <w:p w14:paraId="095FB071" w14:textId="77777777" w:rsidR="00F86DE9" w:rsidRPr="00851126" w:rsidRDefault="00F86DE9" w:rsidP="00D66204">
            <w:pPr>
              <w:spacing w:after="120"/>
              <w:rPr>
                <w:rFonts w:cs="Times New Roman"/>
                <w:b/>
                <w:bCs/>
                <w:sz w:val="18"/>
                <w:szCs w:val="18"/>
              </w:rPr>
            </w:pPr>
          </w:p>
          <w:p w14:paraId="29155C51" w14:textId="5259C4EC" w:rsidR="00F86DE9" w:rsidRPr="00851126" w:rsidRDefault="00F86DE9" w:rsidP="00D66204">
            <w:pPr>
              <w:spacing w:after="120"/>
              <w:rPr>
                <w:rFonts w:cs="Times New Roman"/>
                <w:b/>
                <w:bCs/>
                <w:sz w:val="18"/>
                <w:szCs w:val="18"/>
              </w:rPr>
            </w:pPr>
          </w:p>
        </w:tc>
      </w:tr>
      <w:tr w:rsidR="00F86DE9" w:rsidRPr="00851126" w14:paraId="0BC0D17D" w14:textId="77777777" w:rsidTr="00D66204">
        <w:tc>
          <w:tcPr>
            <w:tcW w:w="10206" w:type="dxa"/>
            <w:gridSpan w:val="2"/>
          </w:tcPr>
          <w:p w14:paraId="6D212A46" w14:textId="77777777" w:rsidR="00F86DE9" w:rsidRPr="00851126" w:rsidRDefault="00F86DE9" w:rsidP="00D66204">
            <w:pPr>
              <w:spacing w:after="120"/>
              <w:rPr>
                <w:rFonts w:cs="Times New Roman"/>
                <w:b/>
                <w:bCs/>
                <w:sz w:val="18"/>
                <w:szCs w:val="18"/>
              </w:rPr>
            </w:pPr>
            <w:r w:rsidRPr="00851126">
              <w:rPr>
                <w:rFonts w:cs="Times New Roman"/>
                <w:b/>
                <w:bCs/>
                <w:sz w:val="18"/>
                <w:szCs w:val="18"/>
              </w:rPr>
              <w:t>2. PROTOKOLÜN KONUSU</w:t>
            </w:r>
          </w:p>
          <w:p w14:paraId="0601BD1E" w14:textId="2E7707EB" w:rsidR="00F86DE9" w:rsidRPr="00D66204" w:rsidRDefault="00F86DE9" w:rsidP="00D66204">
            <w:pPr>
              <w:spacing w:after="120"/>
              <w:rPr>
                <w:rFonts w:cs="Times New Roman"/>
                <w:sz w:val="18"/>
                <w:szCs w:val="18"/>
              </w:rPr>
            </w:pPr>
            <w:r w:rsidRPr="00851126">
              <w:rPr>
                <w:rFonts w:cs="Times New Roman"/>
                <w:sz w:val="18"/>
                <w:szCs w:val="18"/>
              </w:rPr>
              <w:t>İşbu protokolün konusu, üniversite sanayi iş birliği kapsamında GÜSİUAM ve FİRMA arasında geliştirilecek olan iş birliklerini ve tarafların sorumluluklarını kapsamaktadır.</w:t>
            </w:r>
          </w:p>
        </w:tc>
      </w:tr>
      <w:tr w:rsidR="00F86DE9" w:rsidRPr="00851126" w14:paraId="2EFC5506" w14:textId="77777777" w:rsidTr="00D66204">
        <w:tc>
          <w:tcPr>
            <w:tcW w:w="10206" w:type="dxa"/>
            <w:gridSpan w:val="2"/>
          </w:tcPr>
          <w:p w14:paraId="5CA4C128" w14:textId="77777777" w:rsidR="00F86DE9" w:rsidRPr="00851126" w:rsidRDefault="00F86DE9" w:rsidP="00D66204">
            <w:pPr>
              <w:spacing w:after="120"/>
              <w:rPr>
                <w:rFonts w:cs="Times New Roman"/>
                <w:b/>
                <w:bCs/>
                <w:sz w:val="18"/>
                <w:szCs w:val="18"/>
              </w:rPr>
            </w:pPr>
            <w:r w:rsidRPr="00851126">
              <w:rPr>
                <w:rFonts w:cs="Times New Roman"/>
                <w:b/>
                <w:bCs/>
                <w:sz w:val="18"/>
                <w:szCs w:val="18"/>
              </w:rPr>
              <w:t>3. TARAFLARIN SORUMLULUKLARI</w:t>
            </w:r>
          </w:p>
          <w:p w14:paraId="12A5F2D1" w14:textId="02FDE05B" w:rsidR="00F86DE9" w:rsidRPr="00851126" w:rsidRDefault="00F86DE9" w:rsidP="00D66204">
            <w:pPr>
              <w:spacing w:after="120"/>
              <w:rPr>
                <w:rFonts w:cs="Times New Roman"/>
                <w:b/>
                <w:bCs/>
                <w:sz w:val="18"/>
                <w:szCs w:val="18"/>
              </w:rPr>
            </w:pPr>
            <w:r w:rsidRPr="00851126">
              <w:rPr>
                <w:rFonts w:cs="Times New Roman"/>
                <w:sz w:val="18"/>
                <w:szCs w:val="18"/>
              </w:rPr>
              <w:t>İşbu protokol kapsamında tarafların sorumlulukları aşağıdaki gibidir.</w:t>
            </w:r>
          </w:p>
          <w:p w14:paraId="1FEF803E" w14:textId="55303236" w:rsidR="00F86DE9" w:rsidRPr="00851126" w:rsidRDefault="00F86DE9" w:rsidP="00D66204">
            <w:pPr>
              <w:spacing w:after="120"/>
              <w:rPr>
                <w:rFonts w:cs="Times New Roman"/>
                <w:sz w:val="18"/>
                <w:szCs w:val="18"/>
              </w:rPr>
            </w:pPr>
            <w:r w:rsidRPr="00851126">
              <w:rPr>
                <w:rFonts w:cs="Times New Roman"/>
                <w:sz w:val="18"/>
                <w:szCs w:val="18"/>
              </w:rPr>
              <w:t>- Firma, üniversite sanayi iş birliği kapsamındaki akademik danışmanlık ihtiyacını GÜSİUAM ile paylaşacaktır. GÜSİUAM, Firmanın talebi doğrultusunda ilgili Yozgat Bozok Üniversitesi çalı</w:t>
            </w:r>
            <w:r w:rsidR="00FE364D" w:rsidRPr="00851126">
              <w:rPr>
                <w:rFonts w:cs="Times New Roman"/>
                <w:sz w:val="18"/>
                <w:szCs w:val="18"/>
              </w:rPr>
              <w:t>şılacak</w:t>
            </w:r>
            <w:r w:rsidRPr="00851126">
              <w:rPr>
                <w:rFonts w:cs="Times New Roman"/>
                <w:sz w:val="18"/>
                <w:szCs w:val="18"/>
              </w:rPr>
              <w:t xml:space="preserve"> konu ve proje doğrultusunda konular ile ilgili akademisyenleri ile iletişime geçerek Firma ile akademisyenin katılacağı toplantıları organize edecektir. Tarafların anlaşma sağlaması durumunda GÜSİUAM üzerinden sözleşme imzalanacaktır.</w:t>
            </w:r>
          </w:p>
          <w:p w14:paraId="1A40F810" w14:textId="0A17FC21" w:rsidR="00F86DE9" w:rsidRPr="00851126" w:rsidRDefault="00F86DE9" w:rsidP="00D66204">
            <w:pPr>
              <w:spacing w:after="120"/>
              <w:rPr>
                <w:rFonts w:cs="Times New Roman"/>
                <w:sz w:val="18"/>
                <w:szCs w:val="18"/>
              </w:rPr>
            </w:pPr>
            <w:r w:rsidRPr="00851126">
              <w:rPr>
                <w:rFonts w:cs="Times New Roman"/>
                <w:sz w:val="18"/>
                <w:szCs w:val="18"/>
              </w:rPr>
              <w:t>- Firma, ulusal ve uluslararası programlara başvuru süreçlerinde GÜSİUAM ile ortak çalışmalar yürütecektir. Programlara başvuru sürecinde ihtiyaç halinde Yozgat Bozok Üniversitesi akademisyenleri ile ortak başvurular gerçekleştirilecektir. GÜSİUAM, Firma ile ilgili akademisyenlerin bir araya gelmesine destek olacaktır.</w:t>
            </w:r>
          </w:p>
          <w:p w14:paraId="3551A698" w14:textId="77777777" w:rsidR="00F86DE9" w:rsidRPr="00851126" w:rsidRDefault="00F86DE9" w:rsidP="00D66204">
            <w:pPr>
              <w:spacing w:after="120"/>
              <w:rPr>
                <w:rFonts w:cs="Times New Roman"/>
                <w:sz w:val="18"/>
                <w:szCs w:val="18"/>
              </w:rPr>
            </w:pPr>
            <w:r w:rsidRPr="00851126">
              <w:rPr>
                <w:rFonts w:cs="Times New Roman"/>
                <w:sz w:val="18"/>
                <w:szCs w:val="18"/>
              </w:rPr>
              <w:t>- Firmanın faaliyet alanındaki ihtiyaçları doğrultusunda lisans ve lisansüstü öğrencilerinin tez konuları belirlenecek ve tez çalışmalarının yürütülmesine Firma tarafından destek olunacaktır.</w:t>
            </w:r>
          </w:p>
          <w:p w14:paraId="057685EC" w14:textId="49793D34" w:rsidR="00F86DE9" w:rsidRPr="00851126" w:rsidRDefault="00F86DE9" w:rsidP="00D66204">
            <w:pPr>
              <w:spacing w:after="120"/>
              <w:rPr>
                <w:rFonts w:cs="Times New Roman"/>
                <w:sz w:val="18"/>
                <w:szCs w:val="18"/>
              </w:rPr>
            </w:pPr>
          </w:p>
        </w:tc>
      </w:tr>
      <w:tr w:rsidR="00FE364D" w:rsidRPr="00851126" w14:paraId="1CCEB013" w14:textId="77777777" w:rsidTr="00D66204">
        <w:tc>
          <w:tcPr>
            <w:tcW w:w="10206" w:type="dxa"/>
            <w:gridSpan w:val="2"/>
          </w:tcPr>
          <w:p w14:paraId="08DA3ADE" w14:textId="77777777" w:rsidR="00FE364D" w:rsidRPr="00851126" w:rsidRDefault="00FE364D" w:rsidP="00D66204">
            <w:pPr>
              <w:spacing w:after="120"/>
              <w:rPr>
                <w:rFonts w:cs="Times New Roman"/>
                <w:b/>
                <w:bCs/>
                <w:sz w:val="18"/>
                <w:szCs w:val="18"/>
              </w:rPr>
            </w:pPr>
            <w:r w:rsidRPr="00851126">
              <w:rPr>
                <w:rFonts w:cs="Times New Roman"/>
                <w:b/>
                <w:bCs/>
                <w:sz w:val="18"/>
                <w:szCs w:val="18"/>
              </w:rPr>
              <w:t>4. İLKELER</w:t>
            </w:r>
          </w:p>
          <w:p w14:paraId="3453603E" w14:textId="77777777" w:rsidR="00FE364D" w:rsidRPr="00851126" w:rsidRDefault="00FE364D" w:rsidP="00D66204">
            <w:pPr>
              <w:spacing w:after="120"/>
              <w:rPr>
                <w:rFonts w:cs="Times New Roman"/>
                <w:sz w:val="18"/>
                <w:szCs w:val="18"/>
              </w:rPr>
            </w:pPr>
            <w:r w:rsidRPr="00851126">
              <w:rPr>
                <w:rFonts w:cs="Times New Roman"/>
                <w:sz w:val="18"/>
                <w:szCs w:val="18"/>
              </w:rPr>
              <w:t>GÜSİUAM ve FİRMA tüm çalışmalarını aşağıda verilen ilkeler doğrultusunda yürütür.</w:t>
            </w:r>
          </w:p>
          <w:p w14:paraId="6D9CA549" w14:textId="1C9842B9" w:rsidR="00FE364D" w:rsidRPr="00851126" w:rsidRDefault="00FE364D" w:rsidP="00D66204">
            <w:pPr>
              <w:spacing w:after="120"/>
              <w:rPr>
                <w:rFonts w:cs="Times New Roman"/>
                <w:sz w:val="18"/>
                <w:szCs w:val="18"/>
              </w:rPr>
            </w:pPr>
            <w:r w:rsidRPr="00851126">
              <w:rPr>
                <w:rFonts w:cs="Times New Roman"/>
                <w:b/>
                <w:bCs/>
                <w:sz w:val="18"/>
                <w:szCs w:val="18"/>
              </w:rPr>
              <w:t>4.1.</w:t>
            </w:r>
            <w:r w:rsidRPr="00851126">
              <w:rPr>
                <w:rFonts w:cs="Times New Roman"/>
                <w:sz w:val="18"/>
                <w:szCs w:val="18"/>
              </w:rPr>
              <w:t xml:space="preserve"> Çalışmanın tüm aşamalarında taraflar arasında koordinasyonun devamlılığını sağlamak.</w:t>
            </w:r>
          </w:p>
          <w:p w14:paraId="31A07F25" w14:textId="077EBDE8" w:rsidR="00FE364D" w:rsidRPr="00851126" w:rsidRDefault="00FE364D" w:rsidP="00D66204">
            <w:pPr>
              <w:spacing w:after="120"/>
              <w:rPr>
                <w:rFonts w:cs="Times New Roman"/>
                <w:sz w:val="18"/>
                <w:szCs w:val="18"/>
              </w:rPr>
            </w:pPr>
            <w:r w:rsidRPr="00851126">
              <w:rPr>
                <w:rFonts w:cs="Times New Roman"/>
                <w:b/>
                <w:bCs/>
                <w:sz w:val="18"/>
                <w:szCs w:val="18"/>
              </w:rPr>
              <w:t>4.2.</w:t>
            </w:r>
            <w:r w:rsidRPr="00851126">
              <w:rPr>
                <w:rFonts w:cs="Times New Roman"/>
                <w:sz w:val="18"/>
                <w:szCs w:val="18"/>
              </w:rPr>
              <w:t xml:space="preserve"> Üniversitedeki bilimsel potansiyelin, sanayiye aktarılarak ekonomik değere dönüşmesine katkıda bulunmak.</w:t>
            </w:r>
          </w:p>
          <w:p w14:paraId="2741A7CA" w14:textId="27778403" w:rsidR="00FE364D" w:rsidRPr="00D66204" w:rsidRDefault="00FE364D" w:rsidP="00D66204">
            <w:pPr>
              <w:spacing w:after="120"/>
              <w:rPr>
                <w:rFonts w:cs="Times New Roman"/>
                <w:sz w:val="18"/>
                <w:szCs w:val="18"/>
              </w:rPr>
            </w:pPr>
            <w:r w:rsidRPr="00851126">
              <w:rPr>
                <w:rFonts w:cs="Times New Roman"/>
                <w:b/>
                <w:bCs/>
                <w:sz w:val="18"/>
                <w:szCs w:val="18"/>
              </w:rPr>
              <w:t>4.3.</w:t>
            </w:r>
            <w:r w:rsidRPr="00851126">
              <w:rPr>
                <w:rFonts w:cs="Times New Roman"/>
                <w:sz w:val="18"/>
                <w:szCs w:val="18"/>
              </w:rPr>
              <w:t xml:space="preserve"> Üniversite ile FİRMA arasında karşılıklı güvene dayalı, sürdürülebilir iş birliğini sağlamak.</w:t>
            </w:r>
          </w:p>
        </w:tc>
      </w:tr>
      <w:tr w:rsidR="00FE364D" w:rsidRPr="00851126" w14:paraId="4C6DDF3D" w14:textId="77777777" w:rsidTr="00D66204">
        <w:tc>
          <w:tcPr>
            <w:tcW w:w="10206" w:type="dxa"/>
            <w:gridSpan w:val="2"/>
          </w:tcPr>
          <w:p w14:paraId="67DB5193" w14:textId="77777777" w:rsidR="00FE364D" w:rsidRPr="00851126" w:rsidRDefault="00FE364D" w:rsidP="00D66204">
            <w:pPr>
              <w:spacing w:after="120"/>
              <w:rPr>
                <w:rFonts w:cs="Times New Roman"/>
                <w:b/>
                <w:bCs/>
                <w:sz w:val="18"/>
                <w:szCs w:val="18"/>
              </w:rPr>
            </w:pPr>
            <w:r w:rsidRPr="00851126">
              <w:rPr>
                <w:rFonts w:cs="Times New Roman"/>
                <w:b/>
                <w:bCs/>
                <w:sz w:val="18"/>
                <w:szCs w:val="18"/>
              </w:rPr>
              <w:t>5. PROTOKOLÜN SÜRESİ</w:t>
            </w:r>
          </w:p>
          <w:p w14:paraId="63D5683D" w14:textId="77777777" w:rsidR="00FE364D" w:rsidRPr="00851126" w:rsidRDefault="00FE364D" w:rsidP="00D66204">
            <w:pPr>
              <w:spacing w:after="120"/>
              <w:rPr>
                <w:rFonts w:cs="Times New Roman"/>
                <w:sz w:val="18"/>
                <w:szCs w:val="18"/>
              </w:rPr>
            </w:pPr>
            <w:r w:rsidRPr="00851126">
              <w:rPr>
                <w:rFonts w:cs="Times New Roman"/>
                <w:b/>
                <w:bCs/>
                <w:sz w:val="18"/>
                <w:szCs w:val="18"/>
              </w:rPr>
              <w:t>5.1.</w:t>
            </w:r>
            <w:r w:rsidRPr="00851126">
              <w:rPr>
                <w:rFonts w:cs="Times New Roman"/>
                <w:sz w:val="18"/>
                <w:szCs w:val="18"/>
              </w:rPr>
              <w:t xml:space="preserve"> İşbu protokol imza tarihinden itibaren 3 yıl süre ile geçerlidir.</w:t>
            </w:r>
          </w:p>
          <w:p w14:paraId="48F3CF8B" w14:textId="2F101F10" w:rsidR="00FE364D" w:rsidRPr="00D66204" w:rsidRDefault="00FE364D" w:rsidP="00D66204">
            <w:pPr>
              <w:spacing w:after="120"/>
              <w:rPr>
                <w:rFonts w:cs="Times New Roman"/>
                <w:sz w:val="18"/>
                <w:szCs w:val="18"/>
              </w:rPr>
            </w:pPr>
            <w:r w:rsidRPr="00851126">
              <w:rPr>
                <w:rFonts w:cs="Times New Roman"/>
                <w:b/>
                <w:bCs/>
                <w:sz w:val="18"/>
                <w:szCs w:val="18"/>
              </w:rPr>
              <w:t>5.2.</w:t>
            </w:r>
            <w:r w:rsidRPr="00851126">
              <w:rPr>
                <w:rFonts w:cs="Times New Roman"/>
                <w:sz w:val="18"/>
                <w:szCs w:val="18"/>
              </w:rPr>
              <w:t xml:space="preserve"> Taraflardan her biri en az 30 gün önceden yazılı bildirimde bulunmak şartıyla iş bu protokolü feshedebilir.</w:t>
            </w:r>
          </w:p>
        </w:tc>
      </w:tr>
      <w:tr w:rsidR="00FE364D" w:rsidRPr="00851126" w14:paraId="3774CD84" w14:textId="77777777" w:rsidTr="00D66204">
        <w:tc>
          <w:tcPr>
            <w:tcW w:w="10206" w:type="dxa"/>
            <w:gridSpan w:val="2"/>
          </w:tcPr>
          <w:p w14:paraId="2318C275" w14:textId="77777777" w:rsidR="00FE364D" w:rsidRPr="00851126" w:rsidRDefault="00FE364D" w:rsidP="00D66204">
            <w:pPr>
              <w:spacing w:after="120"/>
              <w:rPr>
                <w:rFonts w:cs="Times New Roman"/>
                <w:b/>
                <w:bCs/>
                <w:sz w:val="18"/>
                <w:szCs w:val="18"/>
              </w:rPr>
            </w:pPr>
            <w:r w:rsidRPr="00851126">
              <w:rPr>
                <w:rFonts w:cs="Times New Roman"/>
                <w:b/>
                <w:bCs/>
                <w:sz w:val="18"/>
                <w:szCs w:val="18"/>
              </w:rPr>
              <w:t>6. YÜRÜRLÜK</w:t>
            </w:r>
          </w:p>
          <w:p w14:paraId="5D739DAD" w14:textId="18847697" w:rsidR="009C5AA4" w:rsidRPr="00851126" w:rsidRDefault="00FE364D" w:rsidP="00D66204">
            <w:pPr>
              <w:spacing w:after="120"/>
              <w:rPr>
                <w:rFonts w:cs="Times New Roman"/>
                <w:sz w:val="18"/>
                <w:szCs w:val="18"/>
              </w:rPr>
            </w:pPr>
            <w:r w:rsidRPr="00851126">
              <w:rPr>
                <w:rFonts w:cs="Times New Roman"/>
                <w:sz w:val="18"/>
                <w:szCs w:val="18"/>
              </w:rPr>
              <w:t xml:space="preserve">İşbu protokol, 6 (altı) ana madde ve alt maddeler </w:t>
            </w:r>
            <w:proofErr w:type="gramStart"/>
            <w:r w:rsidRPr="00851126">
              <w:rPr>
                <w:rFonts w:cs="Times New Roman"/>
                <w:sz w:val="18"/>
                <w:szCs w:val="18"/>
              </w:rPr>
              <w:t>ile birlikte</w:t>
            </w:r>
            <w:proofErr w:type="gramEnd"/>
            <w:r w:rsidRPr="00851126">
              <w:rPr>
                <w:rFonts w:cs="Times New Roman"/>
                <w:sz w:val="18"/>
                <w:szCs w:val="18"/>
              </w:rPr>
              <w:t xml:space="preserve"> toplam 2 (iki) sayfa olmak üzere 2 (iki) nüsha olarak hazırlanmış olup, birer nüshası taraflarca okunarak muhafazaya alınmış ve tarafların ortak mutabakatı ile</w:t>
            </w:r>
            <w:proofErr w:type="gramStart"/>
            <w:r w:rsidRPr="00851126">
              <w:rPr>
                <w:rFonts w:cs="Times New Roman"/>
                <w:sz w:val="18"/>
                <w:szCs w:val="18"/>
              </w:rPr>
              <w:t xml:space="preserve"> ..../....</w:t>
            </w:r>
            <w:proofErr w:type="gramEnd"/>
            <w:r w:rsidRPr="00851126">
              <w:rPr>
                <w:rFonts w:cs="Times New Roman"/>
                <w:sz w:val="18"/>
                <w:szCs w:val="18"/>
              </w:rPr>
              <w:t>/2025 tarihinde imza altına alınarak yürürlüğe girmiştir.</w:t>
            </w:r>
          </w:p>
        </w:tc>
      </w:tr>
      <w:tr w:rsidR="006D303C" w:rsidRPr="00851126" w14:paraId="56E360A1" w14:textId="77777777" w:rsidTr="00D66204">
        <w:trPr>
          <w:trHeight w:val="850"/>
        </w:trPr>
        <w:tc>
          <w:tcPr>
            <w:tcW w:w="5103" w:type="dxa"/>
          </w:tcPr>
          <w:p w14:paraId="7E0D80C1" w14:textId="77777777" w:rsidR="000E5614" w:rsidRPr="00851126" w:rsidRDefault="000E5614" w:rsidP="00D66204">
            <w:pPr>
              <w:spacing w:after="120"/>
              <w:rPr>
                <w:rFonts w:cs="Times New Roman"/>
                <w:b/>
                <w:bCs/>
                <w:sz w:val="18"/>
                <w:szCs w:val="18"/>
              </w:rPr>
            </w:pPr>
            <w:r w:rsidRPr="00851126">
              <w:rPr>
                <w:rFonts w:cs="Times New Roman"/>
                <w:b/>
                <w:bCs/>
                <w:sz w:val="18"/>
                <w:szCs w:val="18"/>
              </w:rPr>
              <w:t>1. Yozgat Bozok Üniversitesi</w:t>
            </w:r>
          </w:p>
          <w:p w14:paraId="7F953889" w14:textId="7215A4A9" w:rsidR="006D303C" w:rsidRPr="00851126" w:rsidRDefault="000E5614" w:rsidP="00D66204">
            <w:pPr>
              <w:spacing w:after="120"/>
              <w:rPr>
                <w:rFonts w:cs="Times New Roman"/>
                <w:sz w:val="18"/>
                <w:szCs w:val="18"/>
              </w:rPr>
            </w:pPr>
            <w:r w:rsidRPr="00851126">
              <w:rPr>
                <w:rFonts w:cs="Times New Roman"/>
                <w:sz w:val="18"/>
                <w:szCs w:val="18"/>
              </w:rPr>
              <w:t>(Girişimcilik</w:t>
            </w:r>
            <w:r w:rsidR="00FE364D" w:rsidRPr="00851126">
              <w:rPr>
                <w:rFonts w:cs="Times New Roman"/>
                <w:sz w:val="18"/>
                <w:szCs w:val="18"/>
              </w:rPr>
              <w:t xml:space="preserve"> </w:t>
            </w:r>
            <w:r w:rsidRPr="00851126">
              <w:rPr>
                <w:rFonts w:cs="Times New Roman"/>
                <w:sz w:val="18"/>
                <w:szCs w:val="18"/>
              </w:rPr>
              <w:t>Üniversite</w:t>
            </w:r>
            <w:r w:rsidR="00FE364D" w:rsidRPr="00851126">
              <w:rPr>
                <w:rFonts w:cs="Times New Roman"/>
                <w:sz w:val="18"/>
                <w:szCs w:val="18"/>
              </w:rPr>
              <w:t>-</w:t>
            </w:r>
            <w:r w:rsidRPr="00851126">
              <w:rPr>
                <w:rFonts w:cs="Times New Roman"/>
                <w:sz w:val="18"/>
                <w:szCs w:val="18"/>
              </w:rPr>
              <w:t>Sanayi İş</w:t>
            </w:r>
            <w:r w:rsidR="009C16B7" w:rsidRPr="00851126">
              <w:rPr>
                <w:rFonts w:cs="Times New Roman"/>
                <w:sz w:val="18"/>
                <w:szCs w:val="18"/>
              </w:rPr>
              <w:t>b</w:t>
            </w:r>
            <w:r w:rsidRPr="00851126">
              <w:rPr>
                <w:rFonts w:cs="Times New Roman"/>
                <w:sz w:val="18"/>
                <w:szCs w:val="18"/>
              </w:rPr>
              <w:t>irliği</w:t>
            </w:r>
            <w:r w:rsidR="009C16B7" w:rsidRPr="00851126">
              <w:rPr>
                <w:rFonts w:cs="Times New Roman"/>
                <w:sz w:val="18"/>
                <w:szCs w:val="18"/>
              </w:rPr>
              <w:t xml:space="preserve"> Uygulama ve Araştırma</w:t>
            </w:r>
            <w:r w:rsidRPr="00851126">
              <w:rPr>
                <w:rFonts w:cs="Times New Roman"/>
                <w:sz w:val="18"/>
                <w:szCs w:val="18"/>
              </w:rPr>
              <w:t xml:space="preserve"> Merkezi – GÜSİ</w:t>
            </w:r>
            <w:r w:rsidR="00FE364D" w:rsidRPr="00851126">
              <w:rPr>
                <w:rFonts w:cs="Times New Roman"/>
                <w:sz w:val="18"/>
                <w:szCs w:val="18"/>
              </w:rPr>
              <w:t>UA</w:t>
            </w:r>
            <w:r w:rsidRPr="00851126">
              <w:rPr>
                <w:rFonts w:cs="Times New Roman"/>
                <w:sz w:val="18"/>
                <w:szCs w:val="18"/>
              </w:rPr>
              <w:t>M)</w:t>
            </w:r>
          </w:p>
          <w:p w14:paraId="028B1734" w14:textId="18BA9B30" w:rsidR="009C5AA4" w:rsidRPr="00851126" w:rsidRDefault="009C5AA4" w:rsidP="00D66204">
            <w:pPr>
              <w:spacing w:after="120"/>
              <w:rPr>
                <w:rFonts w:cs="Times New Roman"/>
                <w:b/>
                <w:bCs/>
                <w:sz w:val="18"/>
                <w:szCs w:val="18"/>
              </w:rPr>
            </w:pPr>
          </w:p>
        </w:tc>
        <w:tc>
          <w:tcPr>
            <w:tcW w:w="5103" w:type="dxa"/>
          </w:tcPr>
          <w:p w14:paraId="2EA4D09A" w14:textId="77777777" w:rsidR="006D303C" w:rsidRPr="00851126" w:rsidRDefault="000E5614" w:rsidP="00D66204">
            <w:pPr>
              <w:spacing w:after="120"/>
              <w:rPr>
                <w:rFonts w:cs="Times New Roman"/>
                <w:b/>
                <w:bCs/>
                <w:sz w:val="18"/>
                <w:szCs w:val="18"/>
              </w:rPr>
            </w:pPr>
            <w:r w:rsidRPr="00851126">
              <w:rPr>
                <w:rFonts w:cs="Times New Roman"/>
                <w:b/>
                <w:bCs/>
                <w:sz w:val="18"/>
                <w:szCs w:val="18"/>
              </w:rPr>
              <w:t>2. Firma / Sanayi Kuruluşu</w:t>
            </w:r>
          </w:p>
          <w:p w14:paraId="2D05E9B4" w14:textId="49E04C44" w:rsidR="000E5614" w:rsidRPr="00851126" w:rsidRDefault="000E5614" w:rsidP="00D66204">
            <w:pPr>
              <w:spacing w:after="120"/>
              <w:rPr>
                <w:rFonts w:cs="Times New Roman"/>
                <w:sz w:val="18"/>
                <w:szCs w:val="18"/>
              </w:rPr>
            </w:pPr>
            <w:r w:rsidRPr="00851126">
              <w:rPr>
                <w:rFonts w:cs="Times New Roman"/>
                <w:sz w:val="18"/>
                <w:szCs w:val="18"/>
              </w:rPr>
              <w:t xml:space="preserve"> </w:t>
            </w:r>
          </w:p>
        </w:tc>
      </w:tr>
    </w:tbl>
    <w:p w14:paraId="50F4BCDF" w14:textId="0C2118A9" w:rsidR="006D303C" w:rsidRPr="00851126" w:rsidRDefault="006D303C" w:rsidP="006D303C">
      <w:pPr>
        <w:rPr>
          <w:rFonts w:cs="Times New Roman"/>
          <w:sz w:val="18"/>
          <w:szCs w:val="18"/>
        </w:rPr>
      </w:pPr>
    </w:p>
    <w:sectPr w:rsidR="006D303C" w:rsidRPr="00851126" w:rsidSect="00851126">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D4A9" w14:textId="77777777" w:rsidR="00EC2D64" w:rsidRDefault="00EC2D64" w:rsidP="00671CA8">
      <w:pPr>
        <w:spacing w:after="0" w:line="240" w:lineRule="auto"/>
      </w:pPr>
      <w:r>
        <w:separator/>
      </w:r>
    </w:p>
  </w:endnote>
  <w:endnote w:type="continuationSeparator" w:id="0">
    <w:p w14:paraId="2A434362" w14:textId="77777777" w:rsidR="00EC2D64" w:rsidRDefault="00EC2D64" w:rsidP="0067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9A61A8" w:rsidRPr="00851126" w14:paraId="4608AECC" w14:textId="77777777" w:rsidTr="00D66204">
      <w:trPr>
        <w:jc w:val="center"/>
      </w:trPr>
      <w:tc>
        <w:tcPr>
          <w:tcW w:w="3402" w:type="dxa"/>
          <w:tcBorders>
            <w:top w:val="single" w:sz="18" w:space="0" w:color="E30713"/>
          </w:tcBorders>
        </w:tcPr>
        <w:p w14:paraId="5C208557" w14:textId="77777777" w:rsidR="009A61A8" w:rsidRPr="00851126" w:rsidRDefault="009A61A8" w:rsidP="0067449A">
          <w:pPr>
            <w:pStyle w:val="AltBilgi"/>
            <w:jc w:val="center"/>
            <w:rPr>
              <w:rFonts w:cs="Times New Roman"/>
              <w:b/>
              <w:sz w:val="16"/>
              <w:szCs w:val="16"/>
            </w:rPr>
          </w:pPr>
          <w:r w:rsidRPr="00851126">
            <w:rPr>
              <w:rFonts w:cs="Times New Roman"/>
              <w:b/>
              <w:sz w:val="16"/>
              <w:szCs w:val="16"/>
            </w:rPr>
            <w:t>Hazırlayan</w:t>
          </w:r>
        </w:p>
      </w:tc>
      <w:tc>
        <w:tcPr>
          <w:tcW w:w="3402" w:type="dxa"/>
          <w:tcBorders>
            <w:top w:val="single" w:sz="18" w:space="0" w:color="E30713"/>
          </w:tcBorders>
        </w:tcPr>
        <w:p w14:paraId="66A845FA" w14:textId="77777777" w:rsidR="009A61A8" w:rsidRPr="00851126" w:rsidRDefault="009A61A8" w:rsidP="0067449A">
          <w:pPr>
            <w:pStyle w:val="AltBilgi"/>
            <w:tabs>
              <w:tab w:val="left" w:pos="584"/>
              <w:tab w:val="center" w:pos="1616"/>
            </w:tabs>
            <w:jc w:val="left"/>
            <w:rPr>
              <w:rFonts w:cs="Times New Roman"/>
              <w:b/>
              <w:sz w:val="16"/>
              <w:szCs w:val="16"/>
            </w:rPr>
          </w:pPr>
          <w:r w:rsidRPr="00851126">
            <w:rPr>
              <w:rFonts w:cs="Times New Roman"/>
              <w:b/>
              <w:sz w:val="16"/>
              <w:szCs w:val="16"/>
            </w:rPr>
            <w:tab/>
          </w:r>
          <w:r w:rsidRPr="00851126">
            <w:rPr>
              <w:rFonts w:cs="Times New Roman"/>
              <w:b/>
              <w:sz w:val="16"/>
              <w:szCs w:val="16"/>
            </w:rPr>
            <w:tab/>
            <w:t>Kontrol Eden</w:t>
          </w:r>
        </w:p>
      </w:tc>
      <w:tc>
        <w:tcPr>
          <w:tcW w:w="3402" w:type="dxa"/>
          <w:tcBorders>
            <w:top w:val="single" w:sz="18" w:space="0" w:color="E30713"/>
          </w:tcBorders>
        </w:tcPr>
        <w:p w14:paraId="60916CD2" w14:textId="1C4D0BCB" w:rsidR="009A61A8" w:rsidRPr="00851126" w:rsidRDefault="00851126" w:rsidP="00851126">
          <w:pPr>
            <w:pStyle w:val="AltBilgi"/>
            <w:tabs>
              <w:tab w:val="left" w:pos="750"/>
              <w:tab w:val="center" w:pos="1433"/>
            </w:tabs>
            <w:jc w:val="left"/>
            <w:rPr>
              <w:rFonts w:cs="Times New Roman"/>
              <w:b/>
              <w:sz w:val="16"/>
              <w:szCs w:val="16"/>
            </w:rPr>
          </w:pPr>
          <w:r w:rsidRPr="00851126">
            <w:rPr>
              <w:rFonts w:cs="Times New Roman"/>
              <w:b/>
              <w:sz w:val="16"/>
              <w:szCs w:val="16"/>
            </w:rPr>
            <w:tab/>
          </w:r>
          <w:r w:rsidRPr="00851126">
            <w:rPr>
              <w:rFonts w:cs="Times New Roman"/>
              <w:b/>
              <w:sz w:val="16"/>
              <w:szCs w:val="16"/>
            </w:rPr>
            <w:tab/>
          </w:r>
          <w:r w:rsidR="009A61A8" w:rsidRPr="00851126">
            <w:rPr>
              <w:rFonts w:cs="Times New Roman"/>
              <w:b/>
              <w:sz w:val="16"/>
              <w:szCs w:val="16"/>
            </w:rPr>
            <w:t>Onaylayan</w:t>
          </w:r>
        </w:p>
      </w:tc>
    </w:tr>
    <w:tr w:rsidR="009A61A8" w:rsidRPr="00851126" w14:paraId="750E6B85" w14:textId="77777777" w:rsidTr="00D66204">
      <w:trPr>
        <w:trHeight w:val="397"/>
        <w:jc w:val="center"/>
      </w:trPr>
      <w:tc>
        <w:tcPr>
          <w:tcW w:w="3402" w:type="dxa"/>
        </w:tcPr>
        <w:p w14:paraId="5626A146" w14:textId="77777777" w:rsidR="009A61A8" w:rsidRPr="00851126" w:rsidRDefault="009A61A8" w:rsidP="0067449A">
          <w:pPr>
            <w:jc w:val="center"/>
            <w:rPr>
              <w:rFonts w:cs="Times New Roman"/>
              <w:sz w:val="16"/>
              <w:szCs w:val="16"/>
            </w:rPr>
          </w:pPr>
          <w:r w:rsidRPr="00851126">
            <w:rPr>
              <w:rFonts w:cs="Times New Roman"/>
              <w:sz w:val="16"/>
              <w:szCs w:val="16"/>
            </w:rPr>
            <w:t xml:space="preserve">Girişimcilik ve Üniversite-Sanayi </w:t>
          </w:r>
          <w:proofErr w:type="gramStart"/>
          <w:r w:rsidRPr="00851126">
            <w:rPr>
              <w:rFonts w:cs="Times New Roman"/>
              <w:sz w:val="16"/>
              <w:szCs w:val="16"/>
            </w:rPr>
            <w:t>İşbirliği</w:t>
          </w:r>
          <w:proofErr w:type="gramEnd"/>
          <w:r w:rsidRPr="00851126">
            <w:rPr>
              <w:rFonts w:cs="Times New Roman"/>
              <w:sz w:val="16"/>
              <w:szCs w:val="16"/>
            </w:rPr>
            <w:t xml:space="preserve"> </w:t>
          </w:r>
          <w:proofErr w:type="spellStart"/>
          <w:r w:rsidRPr="00851126">
            <w:rPr>
              <w:rFonts w:cs="Times New Roman"/>
              <w:sz w:val="16"/>
              <w:szCs w:val="16"/>
            </w:rPr>
            <w:t>Uyg</w:t>
          </w:r>
          <w:proofErr w:type="spellEnd"/>
          <w:r w:rsidRPr="00851126">
            <w:rPr>
              <w:rFonts w:cs="Times New Roman"/>
              <w:sz w:val="16"/>
              <w:szCs w:val="16"/>
            </w:rPr>
            <w:t xml:space="preserve">. ve Arş. </w:t>
          </w:r>
          <w:proofErr w:type="spellStart"/>
          <w:r w:rsidRPr="00851126">
            <w:rPr>
              <w:rFonts w:cs="Times New Roman"/>
              <w:sz w:val="16"/>
              <w:szCs w:val="16"/>
            </w:rPr>
            <w:t>Mer</w:t>
          </w:r>
          <w:proofErr w:type="spellEnd"/>
          <w:r w:rsidRPr="00851126">
            <w:rPr>
              <w:rFonts w:cs="Times New Roman"/>
              <w:sz w:val="16"/>
              <w:szCs w:val="16"/>
            </w:rPr>
            <w:t>.</w:t>
          </w:r>
        </w:p>
      </w:tc>
      <w:tc>
        <w:tcPr>
          <w:tcW w:w="3402" w:type="dxa"/>
        </w:tcPr>
        <w:p w14:paraId="2305DA1D" w14:textId="77777777" w:rsidR="009A61A8" w:rsidRPr="00851126" w:rsidRDefault="009A61A8" w:rsidP="0067449A">
          <w:pPr>
            <w:pStyle w:val="AltBilgi"/>
            <w:jc w:val="center"/>
            <w:rPr>
              <w:rFonts w:cs="Times New Roman"/>
              <w:sz w:val="16"/>
              <w:szCs w:val="16"/>
            </w:rPr>
          </w:pPr>
          <w:r w:rsidRPr="00851126">
            <w:rPr>
              <w:rFonts w:cs="Times New Roman"/>
              <w:sz w:val="16"/>
              <w:szCs w:val="16"/>
            </w:rPr>
            <w:t>Stratejik Yönetim ve Kalite Koordinatörlüğü</w:t>
          </w:r>
        </w:p>
      </w:tc>
      <w:tc>
        <w:tcPr>
          <w:tcW w:w="3402" w:type="dxa"/>
        </w:tcPr>
        <w:p w14:paraId="328D62A7" w14:textId="77777777" w:rsidR="009A61A8" w:rsidRPr="00851126" w:rsidRDefault="009A61A8" w:rsidP="0067449A">
          <w:pPr>
            <w:pStyle w:val="AltBilgi"/>
            <w:jc w:val="center"/>
            <w:rPr>
              <w:rFonts w:cs="Times New Roman"/>
              <w:sz w:val="16"/>
              <w:szCs w:val="16"/>
            </w:rPr>
          </w:pPr>
          <w:r w:rsidRPr="00851126">
            <w:rPr>
              <w:rFonts w:cs="Times New Roman"/>
              <w:sz w:val="16"/>
              <w:szCs w:val="16"/>
            </w:rPr>
            <w:t>Kalite Komisyonu</w:t>
          </w:r>
        </w:p>
      </w:tc>
    </w:tr>
  </w:tbl>
  <w:p w14:paraId="453FB8C3" w14:textId="77777777" w:rsidR="009A61A8" w:rsidRPr="00851126" w:rsidRDefault="009A61A8" w:rsidP="009A61A8">
    <w:pPr>
      <w:pStyle w:val="AltBilgi"/>
      <w:rPr>
        <w:rFonts w:cs="Times New Roman"/>
        <w:sz w:val="16"/>
        <w:szCs w:val="16"/>
      </w:rPr>
    </w:pPr>
  </w:p>
  <w:p w14:paraId="786E56EE" w14:textId="786880C2" w:rsidR="0017200A" w:rsidRPr="00851126" w:rsidRDefault="0017200A" w:rsidP="00C4657F">
    <w:pPr>
      <w:pStyle w:val="AltBilgi"/>
      <w:jc w:val="lef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B128" w14:textId="77777777" w:rsidR="00EC2D64" w:rsidRDefault="00EC2D64" w:rsidP="00671CA8">
      <w:pPr>
        <w:spacing w:after="0" w:line="240" w:lineRule="auto"/>
      </w:pPr>
      <w:r>
        <w:separator/>
      </w:r>
    </w:p>
  </w:footnote>
  <w:footnote w:type="continuationSeparator" w:id="0">
    <w:p w14:paraId="646B97F5" w14:textId="77777777" w:rsidR="00EC2D64" w:rsidRDefault="00EC2D64" w:rsidP="0067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2CAF" w14:textId="77777777" w:rsidR="009A61A8" w:rsidRDefault="009A61A8" w:rsidP="009A61A8">
    <w:pPr>
      <w:pStyle w:val="stBilgi"/>
      <w:rPr>
        <w:sz w:val="10"/>
      </w:rPr>
    </w:pPr>
  </w:p>
  <w:tbl>
    <w:tblPr>
      <w:tblStyle w:val="TabloKlavuzu"/>
      <w:tblW w:w="10181"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9A61A8" w:rsidRPr="00E02E4A" w14:paraId="53A55033" w14:textId="77777777" w:rsidTr="0067449A">
      <w:trPr>
        <w:trHeight w:val="283"/>
        <w:jc w:val="center"/>
      </w:trPr>
      <w:tc>
        <w:tcPr>
          <w:tcW w:w="1276" w:type="dxa"/>
          <w:vMerge w:val="restart"/>
          <w:vAlign w:val="center"/>
        </w:tcPr>
        <w:p w14:paraId="21F5F232" w14:textId="77777777" w:rsidR="009A61A8" w:rsidRPr="00E02E4A" w:rsidRDefault="009A61A8" w:rsidP="0067449A">
          <w:pPr>
            <w:pStyle w:val="stBilgi"/>
            <w:jc w:val="center"/>
            <w:rPr>
              <w:rFonts w:ascii="Arial" w:hAnsi="Arial" w:cs="Arial"/>
            </w:rPr>
          </w:pPr>
          <w:r w:rsidRPr="00E02E4A">
            <w:rPr>
              <w:rFonts w:ascii="Arial" w:hAnsi="Arial" w:cs="Arial"/>
              <w:noProof/>
              <w:lang w:eastAsia="tr-TR"/>
            </w:rPr>
            <w:drawing>
              <wp:inline distT="0" distB="0" distL="0" distR="0" wp14:anchorId="39D1DAF8" wp14:editId="42CA2EDA">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7359199D" w14:textId="77777777" w:rsidR="009A61A8" w:rsidRPr="00851126" w:rsidRDefault="009A61A8" w:rsidP="0067449A">
          <w:pPr>
            <w:pStyle w:val="stBilgi"/>
            <w:jc w:val="center"/>
            <w:rPr>
              <w:rFonts w:cs="Times New Roman"/>
              <w:b/>
              <w:color w:val="002060"/>
              <w:sz w:val="20"/>
              <w:szCs w:val="20"/>
            </w:rPr>
          </w:pPr>
          <w:r w:rsidRPr="00851126">
            <w:rPr>
              <w:rFonts w:cs="Times New Roman"/>
              <w:b/>
              <w:sz w:val="20"/>
              <w:szCs w:val="20"/>
            </w:rPr>
            <w:t>YOZGAT BOZOK ÜNİVERSİTESİ</w:t>
          </w:r>
        </w:p>
      </w:tc>
      <w:tc>
        <w:tcPr>
          <w:tcW w:w="1828" w:type="dxa"/>
          <w:tcBorders>
            <w:right w:val="nil"/>
          </w:tcBorders>
          <w:vAlign w:val="center"/>
        </w:tcPr>
        <w:p w14:paraId="3C3897BE" w14:textId="77777777" w:rsidR="009A61A8" w:rsidRPr="00851126" w:rsidRDefault="009A61A8" w:rsidP="0067449A">
          <w:pPr>
            <w:pStyle w:val="stBilgi"/>
            <w:rPr>
              <w:rFonts w:cs="Times New Roman"/>
              <w:b/>
              <w:sz w:val="16"/>
              <w:szCs w:val="16"/>
            </w:rPr>
          </w:pPr>
          <w:r w:rsidRPr="00851126">
            <w:rPr>
              <w:rFonts w:cs="Times New Roman"/>
              <w:b/>
              <w:bCs/>
              <w:noProof/>
              <w:sz w:val="16"/>
              <w:szCs w:val="16"/>
              <w:lang w:eastAsia="tr-TR"/>
            </w:rPr>
            <w:t>Doküman Kodu</w:t>
          </w:r>
        </w:p>
      </w:tc>
      <w:tc>
        <w:tcPr>
          <w:tcW w:w="1676" w:type="dxa"/>
          <w:tcBorders>
            <w:left w:val="nil"/>
            <w:right w:val="single" w:sz="18" w:space="0" w:color="E30713"/>
          </w:tcBorders>
          <w:vAlign w:val="center"/>
        </w:tcPr>
        <w:p w14:paraId="622229AA" w14:textId="77777777" w:rsidR="009A61A8" w:rsidRPr="00851126" w:rsidRDefault="009A61A8" w:rsidP="0067449A">
          <w:pPr>
            <w:pStyle w:val="stBilgi"/>
            <w:rPr>
              <w:rFonts w:cs="Times New Roman"/>
              <w:b/>
              <w:color w:val="E30713"/>
              <w:sz w:val="16"/>
              <w:szCs w:val="16"/>
            </w:rPr>
          </w:pPr>
          <w:r w:rsidRPr="00851126">
            <w:rPr>
              <w:rFonts w:cs="Times New Roman"/>
              <w:noProof/>
              <w:color w:val="E30713"/>
              <w:sz w:val="16"/>
              <w:szCs w:val="16"/>
              <w:lang w:eastAsia="tr-TR"/>
            </w:rPr>
            <w:t>KYT-FRM-286</w:t>
          </w:r>
        </w:p>
      </w:tc>
    </w:tr>
    <w:tr w:rsidR="009A61A8" w:rsidRPr="00E02E4A" w14:paraId="09B40A55" w14:textId="77777777" w:rsidTr="0067449A">
      <w:trPr>
        <w:trHeight w:val="283"/>
        <w:jc w:val="center"/>
      </w:trPr>
      <w:tc>
        <w:tcPr>
          <w:tcW w:w="1276" w:type="dxa"/>
          <w:vMerge/>
          <w:vAlign w:val="center"/>
        </w:tcPr>
        <w:p w14:paraId="08028E85" w14:textId="77777777" w:rsidR="009A61A8" w:rsidRPr="00E02E4A" w:rsidRDefault="009A61A8" w:rsidP="0067449A">
          <w:pPr>
            <w:pStyle w:val="stBilgi"/>
            <w:rPr>
              <w:rFonts w:ascii="Arial" w:hAnsi="Arial" w:cs="Arial"/>
              <w:noProof/>
              <w:lang w:eastAsia="tr-TR"/>
            </w:rPr>
          </w:pPr>
        </w:p>
      </w:tc>
      <w:tc>
        <w:tcPr>
          <w:tcW w:w="5401" w:type="dxa"/>
          <w:vMerge w:val="restart"/>
          <w:tcBorders>
            <w:right w:val="single" w:sz="18" w:space="0" w:color="E30713"/>
          </w:tcBorders>
          <w:vAlign w:val="center"/>
        </w:tcPr>
        <w:p w14:paraId="65223D8F" w14:textId="77777777" w:rsidR="009A61A8" w:rsidRPr="00851126" w:rsidRDefault="009A61A8" w:rsidP="0067449A">
          <w:pPr>
            <w:pStyle w:val="stBilgi"/>
            <w:jc w:val="center"/>
            <w:rPr>
              <w:rFonts w:cs="Times New Roman"/>
              <w:b/>
              <w:szCs w:val="20"/>
            </w:rPr>
          </w:pPr>
          <w:r w:rsidRPr="00851126">
            <w:rPr>
              <w:rFonts w:cs="Times New Roman"/>
              <w:b/>
              <w:szCs w:val="20"/>
            </w:rPr>
            <w:t xml:space="preserve">ÜNİVERSİTE – SANAYİ </w:t>
          </w:r>
          <w:proofErr w:type="gramStart"/>
          <w:r w:rsidRPr="00851126">
            <w:rPr>
              <w:rFonts w:cs="Times New Roman"/>
              <w:b/>
              <w:szCs w:val="20"/>
            </w:rPr>
            <w:t>İŞBİRLİĞİ</w:t>
          </w:r>
          <w:proofErr w:type="gramEnd"/>
          <w:r w:rsidRPr="00851126">
            <w:rPr>
              <w:rFonts w:cs="Times New Roman"/>
              <w:b/>
              <w:szCs w:val="20"/>
            </w:rPr>
            <w:t xml:space="preserve"> PROTOKOLÜ</w:t>
          </w:r>
        </w:p>
      </w:tc>
      <w:tc>
        <w:tcPr>
          <w:tcW w:w="1828" w:type="dxa"/>
          <w:tcBorders>
            <w:right w:val="nil"/>
          </w:tcBorders>
          <w:vAlign w:val="center"/>
        </w:tcPr>
        <w:p w14:paraId="6DA08E75" w14:textId="77777777" w:rsidR="009A61A8" w:rsidRPr="00851126" w:rsidRDefault="009A61A8" w:rsidP="0067449A">
          <w:pPr>
            <w:pStyle w:val="stBilgi"/>
            <w:rPr>
              <w:rFonts w:cs="Times New Roman"/>
              <w:b/>
              <w:sz w:val="16"/>
              <w:szCs w:val="16"/>
            </w:rPr>
          </w:pPr>
          <w:r w:rsidRPr="00851126">
            <w:rPr>
              <w:rFonts w:cs="Times New Roman"/>
              <w:b/>
              <w:bCs/>
              <w:sz w:val="16"/>
              <w:szCs w:val="16"/>
            </w:rPr>
            <w:t>İlk Yayın Tarihi</w:t>
          </w:r>
        </w:p>
      </w:tc>
      <w:tc>
        <w:tcPr>
          <w:tcW w:w="1676" w:type="dxa"/>
          <w:tcBorders>
            <w:left w:val="nil"/>
            <w:right w:val="single" w:sz="18" w:space="0" w:color="E30713"/>
          </w:tcBorders>
          <w:vAlign w:val="center"/>
        </w:tcPr>
        <w:p w14:paraId="438613D7" w14:textId="77777777" w:rsidR="009A61A8" w:rsidRPr="00851126" w:rsidRDefault="009A61A8" w:rsidP="0067449A">
          <w:pPr>
            <w:pStyle w:val="stBilgi"/>
            <w:rPr>
              <w:rFonts w:cs="Times New Roman"/>
              <w:b/>
              <w:color w:val="E30713"/>
              <w:sz w:val="16"/>
              <w:szCs w:val="16"/>
            </w:rPr>
          </w:pPr>
          <w:r w:rsidRPr="00851126">
            <w:rPr>
              <w:rFonts w:cs="Times New Roman"/>
              <w:color w:val="E30713"/>
              <w:sz w:val="16"/>
              <w:szCs w:val="16"/>
            </w:rPr>
            <w:t>19.11.2025</w:t>
          </w:r>
        </w:p>
      </w:tc>
    </w:tr>
    <w:tr w:rsidR="009A61A8" w:rsidRPr="00E02E4A" w14:paraId="46F3C756" w14:textId="77777777" w:rsidTr="0067449A">
      <w:trPr>
        <w:trHeight w:val="283"/>
        <w:jc w:val="center"/>
      </w:trPr>
      <w:tc>
        <w:tcPr>
          <w:tcW w:w="1276" w:type="dxa"/>
          <w:vMerge/>
        </w:tcPr>
        <w:p w14:paraId="5AFD0F95" w14:textId="77777777" w:rsidR="009A61A8" w:rsidRPr="00E02E4A" w:rsidRDefault="009A61A8" w:rsidP="0067449A">
          <w:pPr>
            <w:pStyle w:val="stBilgi"/>
            <w:rPr>
              <w:rFonts w:ascii="Arial" w:hAnsi="Arial" w:cs="Arial"/>
              <w:noProof/>
              <w:lang w:eastAsia="tr-TR"/>
            </w:rPr>
          </w:pPr>
        </w:p>
      </w:tc>
      <w:tc>
        <w:tcPr>
          <w:tcW w:w="5401" w:type="dxa"/>
          <w:vMerge/>
          <w:tcBorders>
            <w:right w:val="single" w:sz="18" w:space="0" w:color="E30713"/>
          </w:tcBorders>
          <w:vAlign w:val="center"/>
        </w:tcPr>
        <w:p w14:paraId="394BA384" w14:textId="77777777" w:rsidR="009A61A8" w:rsidRPr="00500D26" w:rsidRDefault="009A61A8" w:rsidP="0067449A">
          <w:pPr>
            <w:pStyle w:val="stBilgi"/>
            <w:jc w:val="center"/>
            <w:rPr>
              <w:rFonts w:ascii="Arial" w:hAnsi="Arial" w:cs="Arial"/>
              <w:b/>
              <w:sz w:val="18"/>
              <w:szCs w:val="18"/>
            </w:rPr>
          </w:pPr>
        </w:p>
      </w:tc>
      <w:tc>
        <w:tcPr>
          <w:tcW w:w="1828" w:type="dxa"/>
          <w:tcBorders>
            <w:left w:val="nil"/>
            <w:bottom w:val="nil"/>
            <w:right w:val="nil"/>
          </w:tcBorders>
          <w:vAlign w:val="center"/>
        </w:tcPr>
        <w:p w14:paraId="25CCD75F" w14:textId="77777777" w:rsidR="009A61A8" w:rsidRPr="00851126" w:rsidRDefault="009A61A8" w:rsidP="0067449A">
          <w:pPr>
            <w:pStyle w:val="stBilgi"/>
            <w:rPr>
              <w:rFonts w:cs="Times New Roman"/>
              <w:b/>
              <w:sz w:val="16"/>
              <w:szCs w:val="16"/>
            </w:rPr>
          </w:pPr>
          <w:r w:rsidRPr="00851126">
            <w:rPr>
              <w:rFonts w:cs="Times New Roman"/>
              <w:b/>
              <w:bCs/>
              <w:sz w:val="16"/>
              <w:szCs w:val="16"/>
            </w:rPr>
            <w:t>Revizyon Tarihi / No</w:t>
          </w:r>
        </w:p>
      </w:tc>
      <w:tc>
        <w:tcPr>
          <w:tcW w:w="1676" w:type="dxa"/>
          <w:tcBorders>
            <w:left w:val="nil"/>
            <w:bottom w:val="nil"/>
            <w:right w:val="single" w:sz="18" w:space="0" w:color="E30713"/>
          </w:tcBorders>
          <w:vAlign w:val="center"/>
        </w:tcPr>
        <w:p w14:paraId="3E6F17E0" w14:textId="77777777" w:rsidR="009A61A8" w:rsidRPr="00851126" w:rsidRDefault="009A61A8" w:rsidP="0067449A">
          <w:pPr>
            <w:pStyle w:val="stBilgi"/>
            <w:rPr>
              <w:rFonts w:cs="Times New Roman"/>
              <w:b/>
              <w:color w:val="E30713"/>
              <w:sz w:val="16"/>
              <w:szCs w:val="16"/>
            </w:rPr>
          </w:pPr>
          <w:r w:rsidRPr="00851126">
            <w:rPr>
              <w:rFonts w:cs="Times New Roman"/>
              <w:color w:val="E30713"/>
              <w:sz w:val="16"/>
              <w:szCs w:val="16"/>
            </w:rPr>
            <w:t>10.02.2026 / 1</w:t>
          </w:r>
        </w:p>
      </w:tc>
    </w:tr>
    <w:tr w:rsidR="009A61A8" w:rsidRPr="00E02E4A" w14:paraId="00FDA565" w14:textId="77777777" w:rsidTr="0067449A">
      <w:trPr>
        <w:trHeight w:val="283"/>
        <w:jc w:val="center"/>
      </w:trPr>
      <w:tc>
        <w:tcPr>
          <w:tcW w:w="1276" w:type="dxa"/>
          <w:vMerge/>
          <w:tcBorders>
            <w:bottom w:val="single" w:sz="18" w:space="0" w:color="E30713"/>
          </w:tcBorders>
        </w:tcPr>
        <w:p w14:paraId="11331BB7" w14:textId="77777777" w:rsidR="009A61A8" w:rsidRPr="00E02E4A" w:rsidRDefault="009A61A8" w:rsidP="0067449A">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70BAFD6A" w14:textId="77777777" w:rsidR="009A61A8" w:rsidRPr="00E02E4A" w:rsidRDefault="009A61A8" w:rsidP="0067449A">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5098C5B7" w14:textId="77777777" w:rsidR="009A61A8" w:rsidRPr="00851126" w:rsidRDefault="009A61A8" w:rsidP="0067449A">
          <w:pPr>
            <w:pStyle w:val="stBilgi"/>
            <w:rPr>
              <w:rFonts w:cs="Times New Roman"/>
              <w:bCs/>
              <w:sz w:val="16"/>
              <w:szCs w:val="16"/>
            </w:rPr>
          </w:pPr>
          <w:r w:rsidRPr="00851126">
            <w:rPr>
              <w:rFonts w:cs="Times New Roman"/>
              <w:b/>
              <w:sz w:val="16"/>
              <w:szCs w:val="16"/>
            </w:rPr>
            <w:t>Sayfa</w:t>
          </w:r>
        </w:p>
      </w:tc>
      <w:tc>
        <w:tcPr>
          <w:tcW w:w="1676" w:type="dxa"/>
          <w:tcBorders>
            <w:left w:val="nil"/>
            <w:bottom w:val="single" w:sz="18" w:space="0" w:color="E30713"/>
            <w:right w:val="single" w:sz="18" w:space="0" w:color="E30713"/>
          </w:tcBorders>
          <w:vAlign w:val="center"/>
        </w:tcPr>
        <w:p w14:paraId="0FE5E137" w14:textId="77777777" w:rsidR="009A61A8" w:rsidRPr="00851126" w:rsidRDefault="009A61A8" w:rsidP="0067449A">
          <w:pPr>
            <w:pStyle w:val="stBilgi"/>
            <w:rPr>
              <w:rFonts w:cs="Times New Roman"/>
              <w:bCs/>
              <w:color w:val="E30713"/>
              <w:sz w:val="16"/>
              <w:szCs w:val="16"/>
            </w:rPr>
          </w:pPr>
          <w:r w:rsidRPr="00851126">
            <w:rPr>
              <w:rFonts w:cs="Times New Roman"/>
              <w:bCs/>
              <w:color w:val="E30713"/>
              <w:sz w:val="16"/>
              <w:szCs w:val="16"/>
            </w:rPr>
            <w:fldChar w:fldCharType="begin"/>
          </w:r>
          <w:r w:rsidRPr="00851126">
            <w:rPr>
              <w:rFonts w:cs="Times New Roman"/>
              <w:bCs/>
              <w:color w:val="E30713"/>
              <w:sz w:val="16"/>
              <w:szCs w:val="16"/>
            </w:rPr>
            <w:instrText>PAGE  \* Arabic  \* MERGEFORMAT</w:instrText>
          </w:r>
          <w:r w:rsidRPr="00851126">
            <w:rPr>
              <w:rFonts w:cs="Times New Roman"/>
              <w:bCs/>
              <w:color w:val="E30713"/>
              <w:sz w:val="16"/>
              <w:szCs w:val="16"/>
            </w:rPr>
            <w:fldChar w:fldCharType="separate"/>
          </w:r>
          <w:r w:rsidR="00851126">
            <w:rPr>
              <w:rFonts w:cs="Times New Roman"/>
              <w:bCs/>
              <w:noProof/>
              <w:color w:val="E30713"/>
              <w:sz w:val="16"/>
              <w:szCs w:val="16"/>
            </w:rPr>
            <w:t>1</w:t>
          </w:r>
          <w:r w:rsidRPr="00851126">
            <w:rPr>
              <w:rFonts w:cs="Times New Roman"/>
              <w:bCs/>
              <w:color w:val="E30713"/>
              <w:sz w:val="16"/>
              <w:szCs w:val="16"/>
            </w:rPr>
            <w:fldChar w:fldCharType="end"/>
          </w:r>
          <w:r w:rsidRPr="00851126">
            <w:rPr>
              <w:rFonts w:cs="Times New Roman"/>
              <w:bCs/>
              <w:color w:val="E30713"/>
              <w:sz w:val="16"/>
              <w:szCs w:val="16"/>
            </w:rPr>
            <w:t xml:space="preserve"> / </w:t>
          </w:r>
          <w:r w:rsidRPr="00851126">
            <w:rPr>
              <w:rFonts w:cs="Times New Roman"/>
              <w:bCs/>
              <w:color w:val="E30713"/>
              <w:sz w:val="16"/>
              <w:szCs w:val="16"/>
            </w:rPr>
            <w:fldChar w:fldCharType="begin"/>
          </w:r>
          <w:r w:rsidRPr="00851126">
            <w:rPr>
              <w:rFonts w:cs="Times New Roman"/>
              <w:bCs/>
              <w:color w:val="E30713"/>
              <w:sz w:val="16"/>
              <w:szCs w:val="16"/>
            </w:rPr>
            <w:instrText>NUMPAGES  \* Arabic  \* MERGEFORMAT</w:instrText>
          </w:r>
          <w:r w:rsidRPr="00851126">
            <w:rPr>
              <w:rFonts w:cs="Times New Roman"/>
              <w:bCs/>
              <w:color w:val="E30713"/>
              <w:sz w:val="16"/>
              <w:szCs w:val="16"/>
            </w:rPr>
            <w:fldChar w:fldCharType="separate"/>
          </w:r>
          <w:r w:rsidR="00851126">
            <w:rPr>
              <w:rFonts w:cs="Times New Roman"/>
              <w:bCs/>
              <w:noProof/>
              <w:color w:val="E30713"/>
              <w:sz w:val="16"/>
              <w:szCs w:val="16"/>
            </w:rPr>
            <w:t>2</w:t>
          </w:r>
          <w:r w:rsidRPr="00851126">
            <w:rPr>
              <w:rFonts w:cs="Times New Roman"/>
              <w:bCs/>
              <w:color w:val="E30713"/>
              <w:sz w:val="16"/>
              <w:szCs w:val="16"/>
            </w:rPr>
            <w:fldChar w:fldCharType="end"/>
          </w:r>
        </w:p>
      </w:tc>
    </w:tr>
  </w:tbl>
  <w:p w14:paraId="28B6F776" w14:textId="77777777" w:rsidR="00671CA8" w:rsidRPr="009A61A8" w:rsidRDefault="00671CA8" w:rsidP="00D662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6681"/>
    <w:multiLevelType w:val="hybridMultilevel"/>
    <w:tmpl w:val="648A69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087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C23"/>
    <w:rsid w:val="000001BE"/>
    <w:rsid w:val="00053B73"/>
    <w:rsid w:val="000E5614"/>
    <w:rsid w:val="00151B77"/>
    <w:rsid w:val="0017200A"/>
    <w:rsid w:val="001D4144"/>
    <w:rsid w:val="00221110"/>
    <w:rsid w:val="004D70AA"/>
    <w:rsid w:val="005428FE"/>
    <w:rsid w:val="005A0739"/>
    <w:rsid w:val="00602A07"/>
    <w:rsid w:val="00620339"/>
    <w:rsid w:val="0062258E"/>
    <w:rsid w:val="00671CA8"/>
    <w:rsid w:val="006D303C"/>
    <w:rsid w:val="006D54ED"/>
    <w:rsid w:val="00760DD5"/>
    <w:rsid w:val="00811987"/>
    <w:rsid w:val="00851126"/>
    <w:rsid w:val="00874122"/>
    <w:rsid w:val="00875DEC"/>
    <w:rsid w:val="009A61A8"/>
    <w:rsid w:val="009C16B7"/>
    <w:rsid w:val="009C5AA4"/>
    <w:rsid w:val="00A51014"/>
    <w:rsid w:val="00AE76FB"/>
    <w:rsid w:val="00BA335E"/>
    <w:rsid w:val="00BF6C23"/>
    <w:rsid w:val="00C11BB8"/>
    <w:rsid w:val="00C4657F"/>
    <w:rsid w:val="00C46AA8"/>
    <w:rsid w:val="00CD369D"/>
    <w:rsid w:val="00D66204"/>
    <w:rsid w:val="00E42B8D"/>
    <w:rsid w:val="00E544B0"/>
    <w:rsid w:val="00E757D6"/>
    <w:rsid w:val="00EC2D64"/>
    <w:rsid w:val="00ED4800"/>
    <w:rsid w:val="00F06574"/>
    <w:rsid w:val="00F10A74"/>
    <w:rsid w:val="00F86DE9"/>
    <w:rsid w:val="00FE364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3903"/>
  <w15:docId w15:val="{DEBC01B4-B54C-400E-91D3-F144A8A9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A8"/>
  </w:style>
  <w:style w:type="paragraph" w:styleId="Balk1">
    <w:name w:val="heading 1"/>
    <w:basedOn w:val="Normal"/>
    <w:link w:val="Balk1Char"/>
    <w:uiPriority w:val="9"/>
    <w:qFormat/>
    <w:rsid w:val="00C46AA8"/>
    <w:pPr>
      <w:widowControl w:val="0"/>
      <w:autoSpaceDE w:val="0"/>
      <w:autoSpaceDN w:val="0"/>
      <w:spacing w:after="0" w:line="240" w:lineRule="auto"/>
      <w:ind w:left="116"/>
      <w:jc w:val="left"/>
      <w:outlineLvl w:val="0"/>
    </w:pPr>
    <w:rPr>
      <w:rFonts w:eastAsia="Times New Roman" w:cs="Times New Roman"/>
      <w:b/>
      <w:bCs/>
      <w:szCs w:val="24"/>
    </w:rPr>
  </w:style>
  <w:style w:type="paragraph" w:styleId="Balk2">
    <w:name w:val="heading 2"/>
    <w:basedOn w:val="Normal"/>
    <w:next w:val="Normal"/>
    <w:link w:val="Balk2Char"/>
    <w:uiPriority w:val="9"/>
    <w:unhideWhenUsed/>
    <w:qFormat/>
    <w:rsid w:val="000E56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6AA8"/>
    <w:rPr>
      <w:rFonts w:eastAsia="Times New Roman" w:cs="Times New Roman"/>
      <w:b/>
      <w:bCs/>
      <w:szCs w:val="24"/>
    </w:rPr>
  </w:style>
  <w:style w:type="table" w:styleId="TabloKlavuzu">
    <w:name w:val="Table Grid"/>
    <w:basedOn w:val="NormalTablo"/>
    <w:uiPriority w:val="59"/>
    <w:rsid w:val="00C46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C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1CA8"/>
  </w:style>
  <w:style w:type="paragraph" w:styleId="AltBilgi">
    <w:name w:val="footer"/>
    <w:basedOn w:val="Normal"/>
    <w:link w:val="AltBilgiChar"/>
    <w:uiPriority w:val="99"/>
    <w:unhideWhenUsed/>
    <w:rsid w:val="00671C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CA8"/>
  </w:style>
  <w:style w:type="character" w:customStyle="1" w:styleId="Balk2Char">
    <w:name w:val="Başlık 2 Char"/>
    <w:basedOn w:val="VarsaylanParagrafYazTipi"/>
    <w:link w:val="Balk2"/>
    <w:uiPriority w:val="9"/>
    <w:rsid w:val="000E5614"/>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F86DE9"/>
    <w:pPr>
      <w:ind w:left="720"/>
      <w:contextualSpacing/>
    </w:pPr>
  </w:style>
  <w:style w:type="paragraph" w:styleId="BalonMetni">
    <w:name w:val="Balloon Text"/>
    <w:basedOn w:val="Normal"/>
    <w:link w:val="BalonMetniChar"/>
    <w:uiPriority w:val="99"/>
    <w:semiHidden/>
    <w:unhideWhenUsed/>
    <w:rsid w:val="00BA33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3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175B-DC84-47D1-8F73-940DC99F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2371</Characters>
  <Application>Microsoft Office Word</Application>
  <DocSecurity>0</DocSecurity>
  <Lines>51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Aytaç</dc:creator>
  <cp:lastModifiedBy>Oğuzhan  Danış</cp:lastModifiedBy>
  <cp:revision>3</cp:revision>
  <dcterms:created xsi:type="dcterms:W3CDTF">2026-03-10T08:30:00Z</dcterms:created>
  <dcterms:modified xsi:type="dcterms:W3CDTF">2026-04-04T10:00:00Z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dfec9042-b2d8-4402-8ee3-7144b8dfa815</vt:lpwstr>
  </property>
</Properties>
</file>