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W w:w="10773" w:type="dxa"/>
        <w:tblInd w:w="-459" w:type="dxa"/>
        <w:tblLook w:val="04A0" w:firstRow="1" w:lastRow="0" w:firstColumn="1" w:lastColumn="0" w:noHBand="0" w:noVBand="1"/>
      </w:tblPr>
      <w:tblGrid>
        <w:gridCol w:w="1700"/>
        <w:gridCol w:w="323"/>
        <w:gridCol w:w="324"/>
        <w:gridCol w:w="324"/>
        <w:gridCol w:w="323"/>
        <w:gridCol w:w="324"/>
        <w:gridCol w:w="322"/>
        <w:gridCol w:w="324"/>
        <w:gridCol w:w="322"/>
        <w:gridCol w:w="324"/>
        <w:gridCol w:w="322"/>
        <w:gridCol w:w="324"/>
        <w:gridCol w:w="322"/>
        <w:gridCol w:w="324"/>
        <w:gridCol w:w="322"/>
        <w:gridCol w:w="324"/>
        <w:gridCol w:w="322"/>
        <w:gridCol w:w="324"/>
        <w:gridCol w:w="322"/>
        <w:gridCol w:w="331"/>
        <w:gridCol w:w="321"/>
        <w:gridCol w:w="324"/>
        <w:gridCol w:w="322"/>
        <w:gridCol w:w="312"/>
        <w:gridCol w:w="309"/>
        <w:gridCol w:w="1338"/>
      </w:tblGrid>
      <w:tr w:rsidR="007D4560" w:rsidRPr="007D4560" w:rsidTr="00E644B6">
        <w:trPr>
          <w:cantSplit/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FAALİYET</w:t>
            </w:r>
          </w:p>
        </w:tc>
        <w:tc>
          <w:tcPr>
            <w:tcW w:w="647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OCAK</w:t>
            </w:r>
          </w:p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47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ŞUBAT</w:t>
            </w:r>
          </w:p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46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MART</w:t>
            </w:r>
          </w:p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46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NİSAN</w:t>
            </w:r>
          </w:p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46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MAYIS</w:t>
            </w:r>
          </w:p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46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HAZ.</w:t>
            </w:r>
          </w:p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46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TEM.</w:t>
            </w:r>
          </w:p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46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AĞUS.</w:t>
            </w:r>
          </w:p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46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EYLÜL</w:t>
            </w:r>
          </w:p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52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EKİM</w:t>
            </w:r>
          </w:p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46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KASIM</w:t>
            </w:r>
          </w:p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21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Aralık 2022</w:t>
            </w: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SORUMLU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rPr>
                <w:sz w:val="14"/>
                <w:szCs w:val="16"/>
              </w:rPr>
              <w:t>İş sağlığı ve güvenliği tespit ve öneri defterinin temin edilmesi ve onaylatılması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İŞVEREN VEKİLİ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rPr>
                <w:sz w:val="14"/>
                <w:szCs w:val="16"/>
              </w:rPr>
              <w:t>Birim İSG talimatı oluşturulması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İŞVEREN VEKİLİ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rPr>
                <w:sz w:val="14"/>
                <w:szCs w:val="16"/>
              </w:rPr>
              <w:t>Çalışan temsilcisi seçimi ve atamasının yapılması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İŞVEREN VEKİLİ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rPr>
                <w:sz w:val="14"/>
                <w:szCs w:val="16"/>
              </w:rPr>
              <w:t>Saha denetimlerinin yapılması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/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İŞVEREN VEKİLİ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rPr>
                <w:sz w:val="14"/>
                <w:szCs w:val="16"/>
              </w:rPr>
              <w:t>Risk değerlendirme ekibinin kurulması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İŞVEREN VEKİLİ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rPr>
                <w:sz w:val="14"/>
                <w:szCs w:val="16"/>
              </w:rPr>
              <w:t>Risk analizi eğitimi verilmesi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İGU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rPr>
                <w:sz w:val="14"/>
                <w:szCs w:val="16"/>
              </w:rPr>
              <w:t>Risk değerlendirme dosyasının oluşturulması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İŞVEREN VEKİLİ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rPr>
                <w:sz w:val="14"/>
                <w:szCs w:val="16"/>
              </w:rPr>
              <w:t>Risk değerlendirme dosyasının kontrolü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RİSK DEĞ. EKİBİ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rPr>
                <w:sz w:val="14"/>
                <w:szCs w:val="16"/>
              </w:rPr>
              <w:t>Yıllık eğitim planının hazırlanması ve sunulması</w:t>
            </w:r>
          </w:p>
        </w:tc>
        <w:tc>
          <w:tcPr>
            <w:tcW w:w="7735" w:type="dxa"/>
            <w:gridSpan w:val="24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Eğitim planına bakınız</w:t>
            </w: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İŞVEREN VEKİLİ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rPr>
                <w:sz w:val="14"/>
                <w:szCs w:val="16"/>
              </w:rPr>
              <w:t>İlkyardımcı personeli eğitimleri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İŞVEREN VEKİLİ</w:t>
            </w:r>
          </w:p>
        </w:tc>
      </w:tr>
      <w:tr w:rsidR="007D4560" w:rsidRPr="007D4560" w:rsidTr="00E644B6">
        <w:trPr>
          <w:trHeight w:val="921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rPr>
                <w:sz w:val="14"/>
                <w:szCs w:val="16"/>
              </w:rPr>
              <w:t>Söndürme ve tahliye tatbikatının yapılması ve eğitimi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İŞVEREN VEKİLİ</w:t>
            </w:r>
          </w:p>
        </w:tc>
      </w:tr>
      <w:tr w:rsidR="007D4560" w:rsidRPr="007D4560" w:rsidTr="00E644B6">
        <w:trPr>
          <w:trHeight w:val="848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rPr>
                <w:sz w:val="14"/>
                <w:szCs w:val="16"/>
              </w:rPr>
              <w:t>Acil çıkışların tespiti ve kontrolü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İGU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rPr>
                <w:sz w:val="14"/>
                <w:szCs w:val="16"/>
              </w:rPr>
              <w:t>Yangın tüpü kontrolü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İŞVEREN VEKİLİ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rPr>
                <w:sz w:val="14"/>
                <w:szCs w:val="16"/>
              </w:rPr>
              <w:t>Acil durum ekiplerinin oluşturulması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İŞVEREN VEKİLİ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rPr>
                <w:sz w:val="14"/>
                <w:szCs w:val="16"/>
              </w:rPr>
              <w:lastRenderedPageBreak/>
              <w:t>Acil durum prosedürünün hazırlanması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İŞVEREN VEKİLİ</w:t>
            </w:r>
          </w:p>
        </w:tc>
      </w:tr>
      <w:tr w:rsidR="007D4560" w:rsidRPr="007D4560" w:rsidTr="00E644B6">
        <w:trPr>
          <w:cantSplit/>
          <w:trHeight w:val="856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FAALİYET</w:t>
            </w:r>
          </w:p>
        </w:tc>
        <w:tc>
          <w:tcPr>
            <w:tcW w:w="647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OCAK</w:t>
            </w:r>
          </w:p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47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ŞUBAT</w:t>
            </w:r>
          </w:p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46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MART</w:t>
            </w:r>
          </w:p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46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NİSAN</w:t>
            </w:r>
          </w:p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46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MAYIS</w:t>
            </w:r>
          </w:p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46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HAZ.</w:t>
            </w:r>
          </w:p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46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TEM.</w:t>
            </w:r>
          </w:p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46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AĞUS.</w:t>
            </w:r>
          </w:p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46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EYLÜL</w:t>
            </w:r>
          </w:p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52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EKİM</w:t>
            </w:r>
          </w:p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46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KASIM</w:t>
            </w:r>
          </w:p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21" w:type="dxa"/>
            <w:gridSpan w:val="2"/>
            <w:textDirection w:val="btLr"/>
          </w:tcPr>
          <w:p w:rsidR="007D4560" w:rsidRPr="007D4560" w:rsidRDefault="007D4560" w:rsidP="007D4560">
            <w:pPr>
              <w:ind w:left="113" w:right="113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Aralık 2022</w:t>
            </w: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  <w:rPr>
                <w:b/>
                <w:sz w:val="16"/>
                <w:szCs w:val="16"/>
              </w:rPr>
            </w:pPr>
            <w:r w:rsidRPr="007D4560">
              <w:rPr>
                <w:b/>
                <w:sz w:val="16"/>
                <w:szCs w:val="16"/>
              </w:rPr>
              <w:t>SORUMLU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  <w:rPr>
                <w:sz w:val="14"/>
                <w:szCs w:val="16"/>
              </w:rPr>
            </w:pPr>
            <w:r w:rsidRPr="007D4560">
              <w:rPr>
                <w:sz w:val="14"/>
                <w:szCs w:val="16"/>
              </w:rPr>
              <w:t>KKD zimmet ve taahhüt formu hazırlanması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İGU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  <w:rPr>
                <w:sz w:val="14"/>
                <w:szCs w:val="16"/>
              </w:rPr>
            </w:pPr>
            <w:r w:rsidRPr="007D4560">
              <w:rPr>
                <w:sz w:val="14"/>
                <w:szCs w:val="16"/>
              </w:rPr>
              <w:t>KKD teslim edilmesi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İŞVEREN VEKİLİ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  <w:rPr>
                <w:sz w:val="14"/>
                <w:szCs w:val="16"/>
              </w:rPr>
            </w:pPr>
            <w:r w:rsidRPr="007D4560">
              <w:rPr>
                <w:sz w:val="14"/>
                <w:szCs w:val="16"/>
              </w:rPr>
              <w:t>Sağlık taramalarının yapılması ve kontrolü (Odio, SFT, Akc Pa.)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İŞYERİ HEKİMİ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  <w:rPr>
                <w:sz w:val="14"/>
                <w:szCs w:val="16"/>
              </w:rPr>
            </w:pPr>
            <w:r w:rsidRPr="007D4560">
              <w:rPr>
                <w:sz w:val="14"/>
                <w:szCs w:val="16"/>
              </w:rPr>
              <w:t>İşe Giriş / Periyodik Muayenelerinin Yapılması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İŞYERİ HEKİMİ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  <w:rPr>
                <w:sz w:val="14"/>
                <w:szCs w:val="16"/>
              </w:rPr>
            </w:pPr>
            <w:r w:rsidRPr="007D4560">
              <w:rPr>
                <w:sz w:val="14"/>
                <w:szCs w:val="16"/>
              </w:rPr>
              <w:t>İş kazası tutanaklarının değerlendirilmesi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İŞYERİ HEKİMİ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  <w:rPr>
                <w:sz w:val="14"/>
                <w:szCs w:val="16"/>
              </w:rPr>
            </w:pPr>
            <w:r w:rsidRPr="007D4560">
              <w:rPr>
                <w:sz w:val="14"/>
                <w:szCs w:val="16"/>
              </w:rPr>
              <w:t>İş sağlığı ve güvenliği kurulunun oluşturulması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İŞVEREN VEKİLİ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  <w:rPr>
                <w:sz w:val="14"/>
                <w:szCs w:val="16"/>
              </w:rPr>
            </w:pPr>
            <w:r w:rsidRPr="007D4560">
              <w:rPr>
                <w:sz w:val="14"/>
                <w:szCs w:val="16"/>
              </w:rPr>
              <w:t>İş sağlığı ve güvenliği kurulunun toplanması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İŞVEREN VEKİLİ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rPr>
                <w:sz w:val="14"/>
                <w:szCs w:val="16"/>
              </w:rPr>
              <w:t>Basınçlı Kaplar Kontrolü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İŞVEREN VEKİLİ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rPr>
                <w:sz w:val="14"/>
                <w:szCs w:val="16"/>
              </w:rPr>
              <w:t>Elektrik Tesisatı, Paratoner ve Topraklama Ölçümü</w:t>
            </w: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  <w:vAlign w:val="center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  <w:vAlign w:val="center"/>
          </w:tcPr>
          <w:p w:rsidR="007D4560" w:rsidRPr="007D4560" w:rsidRDefault="007D4560" w:rsidP="007D4560">
            <w:pPr>
              <w:jc w:val="center"/>
            </w:pPr>
            <w:r w:rsidRPr="007D4560">
              <w:t>İŞVEREN VEKİLİ</w:t>
            </w:r>
          </w:p>
        </w:tc>
      </w:tr>
      <w:tr w:rsidR="007D4560" w:rsidRPr="007D4560" w:rsidTr="00E644B6">
        <w:trPr>
          <w:trHeight w:val="715"/>
        </w:trPr>
        <w:tc>
          <w:tcPr>
            <w:tcW w:w="1700" w:type="dxa"/>
          </w:tcPr>
          <w:p w:rsidR="007D4560" w:rsidRPr="007D4560" w:rsidRDefault="007D4560" w:rsidP="007D4560">
            <w:pPr>
              <w:jc w:val="center"/>
            </w:pPr>
            <w:r w:rsidRPr="007D4560">
              <w:rPr>
                <w:sz w:val="14"/>
                <w:szCs w:val="16"/>
              </w:rPr>
              <w:t>Ortam Ölçümlerinin Yapılması</w:t>
            </w:r>
          </w:p>
        </w:tc>
        <w:tc>
          <w:tcPr>
            <w:tcW w:w="323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3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31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1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4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22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12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309" w:type="dxa"/>
          </w:tcPr>
          <w:p w:rsidR="007D4560" w:rsidRPr="007D4560" w:rsidRDefault="007D4560" w:rsidP="007D4560">
            <w:pPr>
              <w:jc w:val="center"/>
            </w:pPr>
          </w:p>
        </w:tc>
        <w:tc>
          <w:tcPr>
            <w:tcW w:w="1338" w:type="dxa"/>
          </w:tcPr>
          <w:p w:rsidR="007D4560" w:rsidRPr="007D4560" w:rsidRDefault="007D4560" w:rsidP="007D4560">
            <w:pPr>
              <w:jc w:val="center"/>
            </w:pPr>
            <w:r w:rsidRPr="007D4560">
              <w:t>İŞVEREN VEKİLİ</w:t>
            </w:r>
          </w:p>
        </w:tc>
      </w:tr>
    </w:tbl>
    <w:p w:rsidR="00023430" w:rsidRPr="007D4560" w:rsidRDefault="00023430" w:rsidP="007D4560"/>
    <w:sectPr w:rsidR="00023430" w:rsidRPr="007D4560" w:rsidSect="000234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18" w:rsidRDefault="00991D18" w:rsidP="00625423">
      <w:pPr>
        <w:spacing w:after="0" w:line="240" w:lineRule="auto"/>
      </w:pPr>
      <w:r>
        <w:separator/>
      </w:r>
    </w:p>
  </w:endnote>
  <w:endnote w:type="continuationSeparator" w:id="0">
    <w:p w:rsidR="00991D18" w:rsidRDefault="00991D18" w:rsidP="0062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(WT)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A14" w:rsidRDefault="00872A1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ook w:val="04A0" w:firstRow="1" w:lastRow="0" w:firstColumn="1" w:lastColumn="0" w:noHBand="0" w:noVBand="1"/>
    </w:tblPr>
    <w:tblGrid>
      <w:gridCol w:w="3337"/>
      <w:gridCol w:w="3321"/>
      <w:gridCol w:w="3337"/>
    </w:tblGrid>
    <w:tr w:rsidR="003A14EE" w:rsidRPr="003A14EE" w:rsidTr="00872A14">
      <w:tc>
        <w:tcPr>
          <w:tcW w:w="3337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Hazırlayan</w:t>
          </w:r>
        </w:p>
      </w:tc>
      <w:tc>
        <w:tcPr>
          <w:tcW w:w="3321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Kontrol Eden</w:t>
          </w:r>
        </w:p>
      </w:tc>
      <w:tc>
        <w:tcPr>
          <w:tcW w:w="3337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Onaylayan</w:t>
          </w:r>
        </w:p>
      </w:tc>
    </w:tr>
    <w:tr w:rsidR="003A14EE" w:rsidRPr="003A14EE" w:rsidTr="00872A14">
      <w:tc>
        <w:tcPr>
          <w:tcW w:w="3337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321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337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</w:tr>
  </w:tbl>
  <w:p w:rsidR="003A14EE" w:rsidRDefault="00E722D6" w:rsidP="003A14EE">
    <w:pPr>
      <w:pStyle w:val="Altbilgi"/>
    </w:pPr>
    <w:r>
      <w:rPr>
        <w:rFonts w:ascii="Arial Black" w:hAnsi="Arial Black"/>
        <w:b/>
        <w:sz w:val="18"/>
        <w:szCs w:val="18"/>
      </w:rPr>
      <w:t>İSG-PLN-013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A14" w:rsidRDefault="00872A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18" w:rsidRDefault="00991D18" w:rsidP="00625423">
      <w:pPr>
        <w:spacing w:after="0" w:line="240" w:lineRule="auto"/>
      </w:pPr>
      <w:r>
        <w:separator/>
      </w:r>
    </w:p>
  </w:footnote>
  <w:footnote w:type="continuationSeparator" w:id="0">
    <w:p w:rsidR="00991D18" w:rsidRDefault="00991D18" w:rsidP="0062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A14" w:rsidRDefault="00872A1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740" w:type="dxa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126"/>
      <w:gridCol w:w="5245"/>
      <w:gridCol w:w="709"/>
    </w:tblGrid>
    <w:tr w:rsidR="00625423" w:rsidTr="00AD3F21">
      <w:trPr>
        <w:trHeight w:val="705"/>
      </w:trPr>
      <w:tc>
        <w:tcPr>
          <w:tcW w:w="2660" w:type="dxa"/>
          <w:vMerge w:val="restart"/>
          <w:vAlign w:val="center"/>
        </w:tcPr>
        <w:p w:rsidR="00625423" w:rsidRDefault="00625423" w:rsidP="00625423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46471F" wp14:editId="082336C6">
                <wp:extent cx="720000" cy="720000"/>
                <wp:effectExtent l="0" t="0" r="4445" b="4445"/>
                <wp:docPr id="1" name="Resim 1" descr="C:\Users\Fujitsu\Desktop\zwew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ujitsu\Desktop\zwew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Merge w:val="restart"/>
          <w:vAlign w:val="center"/>
        </w:tcPr>
        <w:p w:rsidR="00625423" w:rsidRDefault="00625423" w:rsidP="00625423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9F8FA7C" wp14:editId="6FAE357F">
                <wp:extent cx="932211" cy="540000"/>
                <wp:effectExtent l="0" t="0" r="1270" b="0"/>
                <wp:docPr id="2" name="Resim 2" descr="C:\Users\Fujitsu\Desktop\9001-Kalite-Yonetim-Sistemi-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ujitsu\Desktop\9001-Kalite-Yonetim-Sistemi-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21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bottom w:val="nil"/>
            <w:right w:val="single" w:sz="18" w:space="0" w:color="1F497D" w:themeColor="text2"/>
          </w:tcBorders>
          <w:vAlign w:val="bottom"/>
        </w:tcPr>
        <w:p w:rsidR="00625423" w:rsidRPr="00625423" w:rsidRDefault="00625423" w:rsidP="00AD3F21">
          <w:pPr>
            <w:pStyle w:val="stbilgi"/>
            <w:jc w:val="right"/>
            <w:rPr>
              <w:rFonts w:ascii="Arial Black" w:hAnsi="Arial Black" w:cs="Times New Roman"/>
              <w:b/>
              <w:color w:val="1F497D" w:themeColor="text2"/>
              <w:sz w:val="24"/>
              <w:szCs w:val="20"/>
            </w:rPr>
          </w:pPr>
          <w:r w:rsidRPr="00625423">
            <w:rPr>
              <w:rFonts w:ascii="Arial Black" w:hAnsi="Arial Black" w:cs="Times New Roman"/>
              <w:b/>
              <w:color w:val="1F497D" w:themeColor="text2"/>
              <w:sz w:val="24"/>
              <w:szCs w:val="20"/>
            </w:rPr>
            <w:t>YOZGAT</w:t>
          </w:r>
        </w:p>
        <w:p w:rsidR="00625423" w:rsidRPr="00625423" w:rsidRDefault="00625423" w:rsidP="00AD3F21">
          <w:pPr>
            <w:pStyle w:val="stbilgi"/>
            <w:jc w:val="right"/>
            <w:rPr>
              <w:rFonts w:ascii="Arial Black" w:hAnsi="Arial Black" w:cs="Times New Roman"/>
              <w:b/>
              <w:color w:val="1F497D" w:themeColor="text2"/>
              <w:sz w:val="20"/>
              <w:szCs w:val="20"/>
            </w:rPr>
          </w:pPr>
          <w:r w:rsidRPr="00625423">
            <w:rPr>
              <w:rFonts w:ascii="Arial Black" w:hAnsi="Arial Black" w:cs="Times New Roman"/>
              <w:b/>
              <w:color w:val="1F497D" w:themeColor="text2"/>
              <w:sz w:val="24"/>
              <w:szCs w:val="20"/>
            </w:rPr>
            <w:t>BOZOK ÜNİVERSİTESİ</w:t>
          </w:r>
        </w:p>
      </w:tc>
      <w:tc>
        <w:tcPr>
          <w:tcW w:w="709" w:type="dxa"/>
          <w:vMerge w:val="restart"/>
          <w:tcBorders>
            <w:left w:val="single" w:sz="18" w:space="0" w:color="1F497D" w:themeColor="text2"/>
            <w:bottom w:val="nil"/>
          </w:tcBorders>
          <w:textDirection w:val="btLr"/>
          <w:vAlign w:val="center"/>
        </w:tcPr>
        <w:p w:rsidR="00625423" w:rsidRPr="00625423" w:rsidRDefault="00625423" w:rsidP="00625423">
          <w:pPr>
            <w:pStyle w:val="stbilgi"/>
            <w:ind w:left="113" w:right="113"/>
            <w:rPr>
              <w:b/>
            </w:rPr>
          </w:pPr>
        </w:p>
      </w:tc>
    </w:tr>
    <w:tr w:rsidR="00625423" w:rsidTr="00AD3F21">
      <w:trPr>
        <w:trHeight w:val="576"/>
      </w:trPr>
      <w:tc>
        <w:tcPr>
          <w:tcW w:w="2660" w:type="dxa"/>
          <w:vMerge/>
          <w:tcBorders>
            <w:bottom w:val="single" w:sz="18" w:space="0" w:color="1F497D" w:themeColor="text2"/>
          </w:tcBorders>
        </w:tcPr>
        <w:p w:rsidR="00625423" w:rsidRDefault="00625423" w:rsidP="00625423">
          <w:pPr>
            <w:pStyle w:val="stbilgi"/>
            <w:rPr>
              <w:noProof/>
              <w:lang w:eastAsia="tr-TR"/>
            </w:rPr>
          </w:pPr>
        </w:p>
      </w:tc>
      <w:tc>
        <w:tcPr>
          <w:tcW w:w="2126" w:type="dxa"/>
          <w:vMerge/>
          <w:tcBorders>
            <w:bottom w:val="single" w:sz="18" w:space="0" w:color="1F497D" w:themeColor="text2"/>
          </w:tcBorders>
        </w:tcPr>
        <w:p w:rsidR="00625423" w:rsidRDefault="00625423" w:rsidP="00625423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5245" w:type="dxa"/>
          <w:tcBorders>
            <w:bottom w:val="single" w:sz="18" w:space="0" w:color="1F497D" w:themeColor="text2"/>
            <w:right w:val="single" w:sz="18" w:space="0" w:color="1F497D" w:themeColor="text2"/>
          </w:tcBorders>
          <w:vAlign w:val="center"/>
        </w:tcPr>
        <w:p w:rsidR="00625423" w:rsidRPr="00625423" w:rsidRDefault="006401F2" w:rsidP="00AD3F21">
          <w:pPr>
            <w:pStyle w:val="stbilgi"/>
            <w:jc w:val="right"/>
            <w:rPr>
              <w:rFonts w:ascii="Arial Black" w:hAnsi="Arial Black" w:cs="Times New Roman"/>
              <w:b/>
              <w:color w:val="8DB3E2" w:themeColor="text2" w:themeTint="66"/>
              <w:sz w:val="20"/>
              <w:szCs w:val="20"/>
            </w:rPr>
          </w:pPr>
          <w:r>
            <w:rPr>
              <w:rFonts w:ascii="Arial Black" w:hAnsi="Arial Black"/>
              <w:color w:val="8DB3E2" w:themeColor="text2" w:themeTint="66"/>
              <w:sz w:val="20"/>
              <w:szCs w:val="20"/>
            </w:rPr>
            <w:t>İş Sağlığı ve Güvenliği ile Meslek Hastalıkları Uygulama ve Araştırma Merkezi</w:t>
          </w:r>
        </w:p>
      </w:tc>
      <w:tc>
        <w:tcPr>
          <w:tcW w:w="709" w:type="dxa"/>
          <w:vMerge/>
          <w:tcBorders>
            <w:left w:val="single" w:sz="18" w:space="0" w:color="1F497D" w:themeColor="text2"/>
            <w:bottom w:val="nil"/>
          </w:tcBorders>
        </w:tcPr>
        <w:p w:rsidR="00625423" w:rsidRDefault="00625423" w:rsidP="00625423">
          <w:pPr>
            <w:pStyle w:val="stbilgi"/>
          </w:pPr>
        </w:p>
      </w:tc>
    </w:tr>
  </w:tbl>
  <w:p w:rsidR="00625423" w:rsidRDefault="00625423" w:rsidP="00625423">
    <w:pPr>
      <w:pStyle w:val="stbilgi"/>
      <w:rPr>
        <w:sz w:val="10"/>
      </w:rPr>
    </w:pPr>
  </w:p>
  <w:tbl>
    <w:tblPr>
      <w:tblStyle w:val="TabloKlavuzu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1544"/>
      <w:gridCol w:w="3827"/>
      <w:gridCol w:w="2127"/>
      <w:gridCol w:w="1426"/>
      <w:gridCol w:w="700"/>
    </w:tblGrid>
    <w:tr w:rsidR="00AD3F21" w:rsidRPr="003A14EE" w:rsidTr="00011100">
      <w:trPr>
        <w:trHeight w:val="20"/>
        <w:jc w:val="center"/>
      </w:trPr>
      <w:tc>
        <w:tcPr>
          <w:tcW w:w="1544" w:type="dxa"/>
          <w:vMerge w:val="restart"/>
          <w:vAlign w:val="center"/>
        </w:tcPr>
        <w:p w:rsidR="00AD3F21" w:rsidRPr="003A14EE" w:rsidRDefault="00AD3F21" w:rsidP="003A14EE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Kare Kod</w:t>
          </w:r>
        </w:p>
      </w:tc>
      <w:tc>
        <w:tcPr>
          <w:tcW w:w="3827" w:type="dxa"/>
          <w:vMerge w:val="restart"/>
          <w:vAlign w:val="center"/>
        </w:tcPr>
        <w:p w:rsidR="00AD3F21" w:rsidRPr="003A14EE" w:rsidRDefault="006401F2" w:rsidP="00872A14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BİSAMER</w:t>
          </w:r>
          <w:r w:rsidR="00AD3F21" w:rsidRPr="003A14EE">
            <w:rPr>
              <w:rFonts w:ascii="Arial Black" w:hAnsi="Arial Black"/>
              <w:b/>
              <w:sz w:val="18"/>
              <w:szCs w:val="24"/>
            </w:rPr>
            <w:t xml:space="preserve"> </w:t>
          </w:r>
          <w:r w:rsidR="00872A14">
            <w:rPr>
              <w:rFonts w:ascii="Arial Black" w:hAnsi="Arial Black"/>
              <w:b/>
              <w:sz w:val="18"/>
              <w:szCs w:val="24"/>
            </w:rPr>
            <w:t>PLANLARI</w:t>
          </w: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Doküman Kodu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E722D6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18"/>
            </w:rPr>
            <w:t>İSG-PLN-013</w:t>
          </w:r>
        </w:p>
      </w:tc>
    </w:tr>
    <w:tr w:rsidR="00AD3F21" w:rsidRPr="003A14EE" w:rsidTr="00011100">
      <w:trPr>
        <w:trHeight w:val="397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İlk Yayın Tarihi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872A14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</w:tr>
    <w:tr w:rsidR="00AD3F21" w:rsidRPr="003A14EE" w:rsidTr="00011100">
      <w:trPr>
        <w:trHeight w:val="20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 w:val="restart"/>
          <w:vAlign w:val="center"/>
        </w:tcPr>
        <w:p w:rsidR="00AD3F21" w:rsidRPr="003A14EE" w:rsidRDefault="007D4560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YILLIK ÇALIŞMA PLANI</w:t>
          </w: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Revizyon Tarihi/No</w:t>
          </w:r>
        </w:p>
      </w:tc>
      <w:tc>
        <w:tcPr>
          <w:tcW w:w="1426" w:type="dxa"/>
          <w:vAlign w:val="center"/>
        </w:tcPr>
        <w:p w:rsidR="00AD3F21" w:rsidRPr="003A14EE" w:rsidRDefault="00872A14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  <w:tc>
        <w:tcPr>
          <w:tcW w:w="700" w:type="dxa"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</w:p>
      </w:tc>
    </w:tr>
    <w:tr w:rsidR="00AD3F21" w:rsidRPr="003A14EE" w:rsidTr="00011100">
      <w:trPr>
        <w:trHeight w:val="435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Sayfa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6401F2" w:rsidP="006401F2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6401F2">
            <w:rPr>
              <w:rFonts w:ascii="Arial Black" w:hAnsi="Arial Black"/>
              <w:b/>
              <w:sz w:val="18"/>
              <w:szCs w:val="24"/>
            </w:rPr>
            <w:fldChar w:fldCharType="begin"/>
          </w:r>
          <w:r w:rsidRPr="006401F2">
            <w:rPr>
              <w:rFonts w:ascii="Arial Black" w:hAnsi="Arial Black"/>
              <w:b/>
              <w:sz w:val="18"/>
              <w:szCs w:val="24"/>
            </w:rPr>
            <w:instrText>PAGE  \* Arabic  \* MERGEFORMAT</w:instrTex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separate"/>
          </w:r>
          <w:r w:rsidR="00E722D6">
            <w:rPr>
              <w:rFonts w:ascii="Arial Black" w:hAnsi="Arial Black"/>
              <w:b/>
              <w:noProof/>
              <w:sz w:val="18"/>
              <w:szCs w:val="24"/>
            </w:rPr>
            <w:t>1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end"/>
          </w:r>
          <w:r w:rsidRPr="006401F2">
            <w:rPr>
              <w:rFonts w:ascii="Arial Black" w:hAnsi="Arial Black"/>
              <w:b/>
              <w:sz w:val="18"/>
              <w:szCs w:val="24"/>
            </w:rPr>
            <w:t xml:space="preserve"> / 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begin"/>
          </w:r>
          <w:r w:rsidRPr="006401F2">
            <w:rPr>
              <w:rFonts w:ascii="Arial Black" w:hAnsi="Arial Black"/>
              <w:b/>
              <w:sz w:val="18"/>
              <w:szCs w:val="24"/>
            </w:rPr>
            <w:instrText>NUMPAGES  \* Arabic  \* MERGEFORMAT</w:instrTex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separate"/>
          </w:r>
          <w:r w:rsidR="00E722D6">
            <w:rPr>
              <w:rFonts w:ascii="Arial Black" w:hAnsi="Arial Black"/>
              <w:b/>
              <w:noProof/>
              <w:sz w:val="18"/>
              <w:szCs w:val="24"/>
            </w:rPr>
            <w:t>2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end"/>
          </w:r>
        </w:p>
      </w:tc>
    </w:tr>
  </w:tbl>
  <w:p w:rsidR="00625423" w:rsidRPr="003A14EE" w:rsidRDefault="003A14EE" w:rsidP="00625423">
    <w:pPr>
      <w:pStyle w:val="stbilgi"/>
      <w:rPr>
        <w:sz w:val="24"/>
        <w:szCs w:val="2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11894F" wp14:editId="30CD9CE0">
              <wp:simplePos x="0" y="0"/>
              <wp:positionH relativeFrom="column">
                <wp:posOffset>-41910</wp:posOffset>
              </wp:positionH>
              <wp:positionV relativeFrom="paragraph">
                <wp:posOffset>93345</wp:posOffset>
              </wp:positionV>
              <wp:extent cx="6343650" cy="0"/>
              <wp:effectExtent l="0" t="19050" r="0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3BE4B7" id="Düz Bağlayıcı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7.35pt" to="496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" strokecolor="#1f497d [3215]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A14" w:rsidRDefault="00872A1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869"/>
    <w:multiLevelType w:val="hybridMultilevel"/>
    <w:tmpl w:val="6A4C711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741E9"/>
    <w:multiLevelType w:val="hybridMultilevel"/>
    <w:tmpl w:val="0E3A32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20CA3"/>
    <w:multiLevelType w:val="hybridMultilevel"/>
    <w:tmpl w:val="1A545E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F693A"/>
    <w:multiLevelType w:val="hybridMultilevel"/>
    <w:tmpl w:val="65D4E8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84525"/>
    <w:multiLevelType w:val="multilevel"/>
    <w:tmpl w:val="7A227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51031772"/>
    <w:multiLevelType w:val="hybridMultilevel"/>
    <w:tmpl w:val="612E88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909E1"/>
    <w:multiLevelType w:val="hybridMultilevel"/>
    <w:tmpl w:val="6D0AAC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C3D94"/>
    <w:multiLevelType w:val="hybridMultilevel"/>
    <w:tmpl w:val="170EC0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44A84"/>
    <w:multiLevelType w:val="hybridMultilevel"/>
    <w:tmpl w:val="7CC293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F4817"/>
    <w:multiLevelType w:val="hybridMultilevel"/>
    <w:tmpl w:val="1F7670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94F17"/>
    <w:multiLevelType w:val="hybridMultilevel"/>
    <w:tmpl w:val="5120C7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8D70B"/>
    <w:multiLevelType w:val="multilevel"/>
    <w:tmpl w:val="08004035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791D189B"/>
    <w:multiLevelType w:val="hybridMultilevel"/>
    <w:tmpl w:val="4A4496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357E99"/>
    <w:multiLevelType w:val="hybridMultilevel"/>
    <w:tmpl w:val="1D0EEC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F7F08"/>
    <w:multiLevelType w:val="hybridMultilevel"/>
    <w:tmpl w:val="703667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14"/>
  </w:num>
  <w:num w:numId="9">
    <w:abstractNumId w:val="5"/>
  </w:num>
  <w:num w:numId="10">
    <w:abstractNumId w:val="7"/>
  </w:num>
  <w:num w:numId="11">
    <w:abstractNumId w:val="2"/>
  </w:num>
  <w:num w:numId="12">
    <w:abstractNumId w:val="6"/>
  </w:num>
  <w:num w:numId="13">
    <w:abstractNumId w:val="3"/>
  </w:num>
  <w:num w:numId="14">
    <w:abstractNumId w:val="12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59"/>
    <w:rsid w:val="00011100"/>
    <w:rsid w:val="00023430"/>
    <w:rsid w:val="00076149"/>
    <w:rsid w:val="002B56E6"/>
    <w:rsid w:val="003A14EE"/>
    <w:rsid w:val="00421201"/>
    <w:rsid w:val="00474BDF"/>
    <w:rsid w:val="004D05ED"/>
    <w:rsid w:val="00625423"/>
    <w:rsid w:val="006401F2"/>
    <w:rsid w:val="00692496"/>
    <w:rsid w:val="006C376D"/>
    <w:rsid w:val="007101D0"/>
    <w:rsid w:val="00750D8B"/>
    <w:rsid w:val="007708B8"/>
    <w:rsid w:val="007849E2"/>
    <w:rsid w:val="007D4560"/>
    <w:rsid w:val="00834C90"/>
    <w:rsid w:val="00872A14"/>
    <w:rsid w:val="0096315D"/>
    <w:rsid w:val="00991D18"/>
    <w:rsid w:val="00992751"/>
    <w:rsid w:val="00AD3F21"/>
    <w:rsid w:val="00AE3D59"/>
    <w:rsid w:val="00B10991"/>
    <w:rsid w:val="00D92B87"/>
    <w:rsid w:val="00DC2EC2"/>
    <w:rsid w:val="00DE7F74"/>
    <w:rsid w:val="00E1223B"/>
    <w:rsid w:val="00E722D6"/>
    <w:rsid w:val="00ED1AE0"/>
    <w:rsid w:val="00F00BD2"/>
    <w:rsid w:val="00F83C62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1369A9-BA4B-4D8A-9925-75214887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6E6"/>
  </w:style>
  <w:style w:type="paragraph" w:styleId="Balk1">
    <w:name w:val="heading 1"/>
    <w:basedOn w:val="Normal"/>
    <w:next w:val="Normal"/>
    <w:link w:val="Balk1Char"/>
    <w:uiPriority w:val="9"/>
    <w:qFormat/>
    <w:rsid w:val="006401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40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01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01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5423"/>
  </w:style>
  <w:style w:type="paragraph" w:styleId="Altbilgi">
    <w:name w:val="footer"/>
    <w:basedOn w:val="Normal"/>
    <w:link w:val="Al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5423"/>
  </w:style>
  <w:style w:type="paragraph" w:styleId="BalonMetni">
    <w:name w:val="Balloon Text"/>
    <w:basedOn w:val="Normal"/>
    <w:link w:val="BalonMetniChar"/>
    <w:uiPriority w:val="99"/>
    <w:semiHidden/>
    <w:unhideWhenUsed/>
    <w:rsid w:val="0062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4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2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6401F2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40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401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401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6401F2"/>
    <w:pPr>
      <w:ind w:left="720"/>
      <w:contextualSpacing/>
    </w:pPr>
  </w:style>
  <w:style w:type="paragraph" w:styleId="AralkYok">
    <w:name w:val="No Spacing"/>
    <w:uiPriority w:val="1"/>
    <w:qFormat/>
    <w:rsid w:val="006401F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6401F2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western">
    <w:name w:val="western"/>
    <w:basedOn w:val="Normal"/>
    <w:rsid w:val="006401F2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qFormat/>
    <w:rsid w:val="006401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qFormat/>
    <w:rsid w:val="006401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401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1">
    <w:name w:val="Gövde Metni Char1"/>
    <w:basedOn w:val="VarsaylanParagrafYazTipi"/>
    <w:uiPriority w:val="99"/>
    <w:semiHidden/>
    <w:rsid w:val="006401F2"/>
  </w:style>
  <w:style w:type="paragraph" w:customStyle="1" w:styleId="msobodytextindent3">
    <w:name w:val="msobodytextindent3"/>
    <w:basedOn w:val="Normal"/>
    <w:qFormat/>
    <w:rsid w:val="006401F2"/>
    <w:pPr>
      <w:widowControl w:val="0"/>
      <w:suppressAutoHyphens/>
      <w:spacing w:after="120" w:line="240" w:lineRule="auto"/>
      <w:ind w:left="283"/>
      <w:jc w:val="both"/>
    </w:pPr>
    <w:rPr>
      <w:rFonts w:ascii="Arial (WT)" w:eastAsia="Times New Roman" w:hAnsi="Arial (WT)" w:cs="Times New Roman"/>
      <w:sz w:val="16"/>
      <w:szCs w:val="16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401F2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6401F2"/>
  </w:style>
  <w:style w:type="character" w:styleId="Gl">
    <w:name w:val="Strong"/>
    <w:basedOn w:val="VarsaylanParagrafYazTipi"/>
    <w:uiPriority w:val="22"/>
    <w:qFormat/>
    <w:rsid w:val="006401F2"/>
    <w:rPr>
      <w:b/>
      <w:bCs/>
    </w:rPr>
  </w:style>
  <w:style w:type="paragraph" w:styleId="T2">
    <w:name w:val="toc 2"/>
    <w:basedOn w:val="Normal"/>
    <w:next w:val="Normal"/>
    <w:autoRedefine/>
    <w:uiPriority w:val="39"/>
    <w:unhideWhenUsed/>
    <w:qFormat/>
    <w:rsid w:val="00023430"/>
    <w:pPr>
      <w:spacing w:after="100"/>
      <w:ind w:left="220"/>
    </w:pPr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023430"/>
    <w:pPr>
      <w:spacing w:after="100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023430"/>
    <w:rPr>
      <w:color w:val="0000FF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7D4560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A4D45-D1DC-4894-9CF1-F4BC5740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5</cp:revision>
  <dcterms:created xsi:type="dcterms:W3CDTF">2025-05-13T08:03:00Z</dcterms:created>
  <dcterms:modified xsi:type="dcterms:W3CDTF">2025-06-27T08:00:00Z</dcterms:modified>
</cp:coreProperties>
</file>