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1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Avans suretiyle yapılacak ön ödemelerde Ödeme Emri Belgesi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2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Merkezi Yönetim Harcama Belgeleri Hakkında Genel Tebliğ eki harcama talimatı, ihale mevzuatına göre yapılacak alımlarda onay belgesi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3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BAP Koordinasyon birimi tarafından alınan Rektörlük Oluru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4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Görevlendirme talep formu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5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Fakülte / Enstitü / Yüksek Okul yönetim kurulu kararı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6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İlgili Fakülte / Enstitü / Yüksek Okul tarafından alınan Rektörlük Oluru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7</w:t>
            </w:r>
          </w:p>
        </w:tc>
        <w:tc>
          <w:tcPr>
            <w:tcW w:w="13540" w:type="dxa"/>
            <w:noWrap/>
            <w:hideMark/>
          </w:tcPr>
          <w:p w:rsidR="00A44725" w:rsidRPr="00A44725" w:rsidRDefault="00A44725">
            <w:r w:rsidRPr="00A44725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8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Proje bütçesi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9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 xml:space="preserve">BAP Koordinasyon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10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BAP Komisyonu toplantı tutanağı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11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TCMB döviz kuru çizelgesi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  <w:tr w:rsidR="00A44725" w:rsidRPr="00A44725" w:rsidTr="00A44725">
        <w:trPr>
          <w:trHeight w:val="340"/>
        </w:trPr>
        <w:tc>
          <w:tcPr>
            <w:tcW w:w="1780" w:type="dxa"/>
            <w:noWrap/>
            <w:hideMark/>
          </w:tcPr>
          <w:p w:rsidR="00A44725" w:rsidRPr="00A44725" w:rsidRDefault="00A44725" w:rsidP="00A44725">
            <w:r w:rsidRPr="00A44725">
              <w:t>12</w:t>
            </w:r>
          </w:p>
        </w:tc>
        <w:tc>
          <w:tcPr>
            <w:tcW w:w="13540" w:type="dxa"/>
            <w:hideMark/>
          </w:tcPr>
          <w:p w:rsidR="00A44725" w:rsidRPr="00A44725" w:rsidRDefault="00A44725">
            <w:r w:rsidRPr="00A44725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A44725" w:rsidRPr="00A44725" w:rsidRDefault="00A44725">
            <w:r w:rsidRPr="00A44725">
              <w:t> </w:t>
            </w:r>
          </w:p>
        </w:tc>
      </w:tr>
    </w:tbl>
    <w:p w:rsidR="00901F04" w:rsidRPr="00771067" w:rsidRDefault="00A44725" w:rsidP="00901F04">
      <w:pPr>
        <w:rPr>
          <w:b/>
        </w:rPr>
      </w:pPr>
      <w:r>
        <w:tab/>
      </w:r>
      <w:r w:rsidRPr="00771067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A44725" w:rsidRDefault="00A44725" w:rsidP="00985CCD">
      <w:pPr>
        <w:ind w:left="5664" w:firstLine="708"/>
      </w:pPr>
    </w:p>
    <w:p w:rsidR="00A44725" w:rsidRDefault="00A44725" w:rsidP="00985CCD">
      <w:pPr>
        <w:ind w:left="5664" w:firstLine="708"/>
      </w:pPr>
    </w:p>
    <w:p w:rsidR="00A44725" w:rsidRDefault="00A44725" w:rsidP="00985CCD">
      <w:pPr>
        <w:ind w:left="5664" w:firstLine="708"/>
      </w:pPr>
    </w:p>
    <w:p w:rsidR="00A44725" w:rsidRDefault="00A44725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901F04" w:rsidRPr="005901D8" w:rsidRDefault="00901F04" w:rsidP="00901F0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011100" w:rsidRPr="00014C56" w:rsidRDefault="00011100" w:rsidP="00014C56"/>
    <w:sectPr w:rsidR="00011100" w:rsidRPr="00014C56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DF" w:rsidRDefault="007562DF" w:rsidP="00625423">
      <w:pPr>
        <w:spacing w:after="0" w:line="240" w:lineRule="auto"/>
      </w:pPr>
      <w:r>
        <w:separator/>
      </w:r>
    </w:p>
  </w:endnote>
  <w:endnote w:type="continuationSeparator" w:id="0">
    <w:p w:rsidR="007562DF" w:rsidRDefault="007562D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51" w:rsidRDefault="00D3635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D3635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D3635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D36351" w:rsidP="00D36351">
    <w:pPr>
      <w:pStyle w:val="Altbilgi"/>
    </w:pPr>
    <w:r>
      <w:t>KYT-FRM-308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51" w:rsidRDefault="00D363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DF" w:rsidRDefault="007562DF" w:rsidP="00625423">
      <w:pPr>
        <w:spacing w:after="0" w:line="240" w:lineRule="auto"/>
      </w:pPr>
      <w:r>
        <w:separator/>
      </w:r>
    </w:p>
  </w:footnote>
  <w:footnote w:type="continuationSeparator" w:id="0">
    <w:p w:rsidR="007562DF" w:rsidRDefault="007562D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51" w:rsidRDefault="00D3635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3635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KYT-FRM-308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3635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A4472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A44725">
            <w:rPr>
              <w:rFonts w:ascii="Arial Black" w:hAnsi="Arial Black"/>
              <w:b/>
              <w:sz w:val="18"/>
              <w:szCs w:val="24"/>
            </w:rPr>
            <w:t>BAP ÖN ÖDEME (Avans)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51" w:rsidRDefault="00D363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03BE1"/>
    <w:rsid w:val="00011100"/>
    <w:rsid w:val="00014C56"/>
    <w:rsid w:val="0007743B"/>
    <w:rsid w:val="000C04E4"/>
    <w:rsid w:val="001D616D"/>
    <w:rsid w:val="002E1C9D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7562DF"/>
    <w:rsid w:val="00771067"/>
    <w:rsid w:val="00892509"/>
    <w:rsid w:val="00901F04"/>
    <w:rsid w:val="0091180B"/>
    <w:rsid w:val="00985CCD"/>
    <w:rsid w:val="0099313F"/>
    <w:rsid w:val="00A44725"/>
    <w:rsid w:val="00A80E5E"/>
    <w:rsid w:val="00AD3F21"/>
    <w:rsid w:val="00AE3D59"/>
    <w:rsid w:val="00B511BA"/>
    <w:rsid w:val="00B70A73"/>
    <w:rsid w:val="00BC5B3D"/>
    <w:rsid w:val="00CD0297"/>
    <w:rsid w:val="00CE7EF6"/>
    <w:rsid w:val="00D36351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AD85-0D6F-460E-9F97-F93D042A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2025-12-25T08:41:00Z</dcterms:created>
  <dcterms:modified xsi:type="dcterms:W3CDTF">2025-12-25T08:41:00Z</dcterms:modified>
</cp:coreProperties>
</file>