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Pr="00A903CA" w:rsidRDefault="00BC5B3D" w:rsidP="00BC5B3D">
      <w:r w:rsidRPr="00A903CA">
        <w:t>Tahakkuk İşlem Numarası</w:t>
      </w:r>
      <w:r w:rsidRPr="00A903CA">
        <w:tab/>
        <w:t>:</w:t>
      </w:r>
    </w:p>
    <w:p w:rsidR="00901F04" w:rsidRPr="00A903CA" w:rsidRDefault="00A903CA" w:rsidP="00A903CA">
      <w:pPr>
        <w:jc w:val="center"/>
        <w:rPr>
          <w:b/>
        </w:rPr>
      </w:pPr>
      <w:r w:rsidRPr="00A903CA">
        <w:rPr>
          <w:b/>
        </w:rPr>
        <w:t>EK DERS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1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Her öğretim döneminin ilk ayında ders yükü dağılımını gösteren onay ve akademik takvim (Programda değişiklik halinde onay yeniden alınır)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2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İzinli/raporlu personelin ilgili haftaya ait ders yükü formu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3</w:t>
            </w:r>
          </w:p>
        </w:tc>
        <w:tc>
          <w:tcPr>
            <w:tcW w:w="7496" w:type="dxa"/>
            <w:noWrap/>
            <w:hideMark/>
          </w:tcPr>
          <w:p w:rsidR="00A903CA" w:rsidRPr="00A903CA" w:rsidRDefault="00A903CA">
            <w:r w:rsidRPr="00A903CA">
              <w:t>İzinli ve Raporlu Listesi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4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Yükseköğretim Ek Ders Çizelgesi (Çarşaf Liste)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5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Çeşitli Ödemeler Bordrosu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6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Banka Listesi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7</w:t>
            </w:r>
          </w:p>
        </w:tc>
        <w:tc>
          <w:tcPr>
            <w:tcW w:w="7496" w:type="dxa"/>
            <w:hideMark/>
          </w:tcPr>
          <w:p w:rsidR="00A903CA" w:rsidRPr="00A903CA" w:rsidRDefault="008A139F">
            <w:r>
              <w:t>K</w:t>
            </w:r>
            <w:r w:rsidRPr="00A903CA">
              <w:t xml:space="preserve">urum personeli dışındaki kişiler için </w:t>
            </w:r>
            <w:r w:rsidRPr="00CC32F1">
              <w:t>hesap bilgilerini gösterir evrak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 w:val="restart"/>
            <w:noWrap/>
            <w:hideMark/>
          </w:tcPr>
          <w:p w:rsidR="00C15B0F" w:rsidRPr="00A903CA" w:rsidRDefault="00C15B0F" w:rsidP="00A903CA">
            <w:r w:rsidRPr="00A903CA">
              <w:t>8</w:t>
            </w:r>
          </w:p>
          <w:p w:rsidR="00C15B0F" w:rsidRPr="00A903CA" w:rsidRDefault="00C15B0F" w:rsidP="00A903CA">
            <w:r w:rsidRPr="00A903CA">
              <w:t> </w:t>
            </w:r>
          </w:p>
        </w:tc>
        <w:tc>
          <w:tcPr>
            <w:tcW w:w="7496" w:type="dxa"/>
            <w:hideMark/>
          </w:tcPr>
          <w:p w:rsidR="00C15B0F" w:rsidRPr="00A903CA" w:rsidRDefault="00C15B0F">
            <w:r w:rsidRPr="00A903CA">
              <w:t>5510 sayılı kanunun 4/a kapsamındaki kiş</w:t>
            </w:r>
            <w:r>
              <w:t>i</w:t>
            </w:r>
            <w:r w:rsidRPr="00A903CA">
              <w:t>lere yapılacak ödemelerde yukarıdaki belgelerle birlikte;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noWrap/>
            <w:hideMark/>
          </w:tcPr>
          <w:p w:rsidR="00C15B0F" w:rsidRPr="00A903CA" w:rsidRDefault="00C15B0F" w:rsidP="00A903CA"/>
        </w:tc>
        <w:tc>
          <w:tcPr>
            <w:tcW w:w="7496" w:type="dxa"/>
            <w:noWrap/>
            <w:hideMark/>
          </w:tcPr>
          <w:p w:rsidR="00C15B0F" w:rsidRPr="00A903CA" w:rsidRDefault="00C15B0F">
            <w:pPr>
              <w:rPr>
                <w:b/>
                <w:bCs/>
              </w:rPr>
            </w:pPr>
            <w:r w:rsidRPr="00A903CA">
              <w:rPr>
                <w:b/>
                <w:bCs/>
              </w:rPr>
              <w:t>İlk Ödemede;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>a) Sözleşme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>b) Görevlendirme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>c) SGK İşe Giriş Bildirgesi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pPr>
              <w:rPr>
                <w:b/>
                <w:bCs/>
              </w:rPr>
            </w:pPr>
            <w:r w:rsidRPr="00A903CA">
              <w:rPr>
                <w:b/>
                <w:bCs/>
              </w:rPr>
              <w:t>Her Ödemede;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>a) SGK sigortalı listesi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 xml:space="preserve">b) SGK tahakkuk fişleri 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937956" w:rsidP="00A903CA">
            <w:r>
              <w:t>9</w:t>
            </w:r>
          </w:p>
        </w:tc>
        <w:tc>
          <w:tcPr>
            <w:tcW w:w="7496" w:type="dxa"/>
            <w:noWrap/>
            <w:hideMark/>
          </w:tcPr>
          <w:p w:rsidR="00A903CA" w:rsidRPr="00A903CA" w:rsidRDefault="00A903CA">
            <w:r w:rsidRPr="00A903CA">
              <w:t>SGK İşten Ayrılış Bildirgesi (Personelin Ayrılması Durumunda)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937956" w:rsidP="00A903CA">
            <w:r>
              <w:t>10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</w:tbl>
    <w:p w:rsidR="00A903CA" w:rsidRDefault="00A903CA" w:rsidP="00901F04"/>
    <w:p w:rsidR="00A903CA" w:rsidRPr="00A903CA" w:rsidRDefault="00A903CA" w:rsidP="00A903CA">
      <w:pPr>
        <w:jc w:val="center"/>
        <w:rPr>
          <w:b/>
        </w:rPr>
      </w:pPr>
      <w:r w:rsidRPr="00A903CA">
        <w:rPr>
          <w:b/>
        </w:rPr>
        <w:t>FİNAL SINAVI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1</w:t>
            </w:r>
          </w:p>
        </w:tc>
        <w:tc>
          <w:tcPr>
            <w:tcW w:w="7496" w:type="dxa"/>
            <w:noWrap/>
            <w:hideMark/>
          </w:tcPr>
          <w:p w:rsidR="00A903CA" w:rsidRPr="00A903CA" w:rsidRDefault="00A903CA">
            <w:r w:rsidRPr="00A903CA">
              <w:t xml:space="preserve">Sınav Ücretlerinin Hesaplanmasına Esas Liste   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2</w:t>
            </w:r>
          </w:p>
        </w:tc>
        <w:tc>
          <w:tcPr>
            <w:tcW w:w="7496" w:type="dxa"/>
            <w:noWrap/>
            <w:hideMark/>
          </w:tcPr>
          <w:p w:rsidR="00A903CA" w:rsidRPr="00A903CA" w:rsidRDefault="00A903CA">
            <w:r w:rsidRPr="00A903CA">
              <w:t>İzinli ve Raporlu Listesi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3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Yüksek Öğretim Ek Ders Ücreti Çizelgesi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lastRenderedPageBreak/>
              <w:t>4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Sınav Yoklama Tutanakları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5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Çeşitli Ödemeler Bordrosu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6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Banka Listesi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A903CA" w:rsidP="00A903CA">
            <w:r w:rsidRPr="00A903CA">
              <w:t>7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 xml:space="preserve">Kurum </w:t>
            </w:r>
            <w:r w:rsidR="001C3007" w:rsidRPr="00A903CA">
              <w:t xml:space="preserve">personeli dışındaki kişiler </w:t>
            </w:r>
            <w:r w:rsidRPr="00A903CA">
              <w:t xml:space="preserve">için </w:t>
            </w:r>
            <w:r w:rsidR="001C3007" w:rsidRPr="00CC32F1">
              <w:t>hesap bilgilerini gösterir evrak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 w:val="restart"/>
            <w:noWrap/>
            <w:hideMark/>
          </w:tcPr>
          <w:p w:rsidR="00C15B0F" w:rsidRPr="00A903CA" w:rsidRDefault="00C15B0F" w:rsidP="00A903CA">
            <w:r w:rsidRPr="00A903CA">
              <w:t>8</w:t>
            </w:r>
          </w:p>
          <w:p w:rsidR="00C15B0F" w:rsidRPr="00A903CA" w:rsidRDefault="00C15B0F" w:rsidP="00A903CA">
            <w:r w:rsidRPr="00A903CA">
              <w:t> </w:t>
            </w:r>
          </w:p>
        </w:tc>
        <w:tc>
          <w:tcPr>
            <w:tcW w:w="7496" w:type="dxa"/>
            <w:hideMark/>
          </w:tcPr>
          <w:p w:rsidR="00C15B0F" w:rsidRPr="00A903CA" w:rsidRDefault="00C15B0F">
            <w:r w:rsidRPr="00A903CA">
              <w:t>5510 sayılı kanunun 4/a kapsamındaki kiş</w:t>
            </w:r>
            <w:r>
              <w:t>i</w:t>
            </w:r>
            <w:r w:rsidRPr="00A903CA">
              <w:t>lere yapılacak ödemelerde;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noWrap/>
            <w:hideMark/>
          </w:tcPr>
          <w:p w:rsidR="00C15B0F" w:rsidRPr="00A903CA" w:rsidRDefault="00C15B0F" w:rsidP="00A903CA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>a) SGK sigortalı listesi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C15B0F" w:rsidRPr="00A903CA" w:rsidTr="00C15B0F">
        <w:trPr>
          <w:trHeight w:val="397"/>
        </w:trPr>
        <w:tc>
          <w:tcPr>
            <w:tcW w:w="1070" w:type="dxa"/>
            <w:vMerge/>
            <w:hideMark/>
          </w:tcPr>
          <w:p w:rsidR="00C15B0F" w:rsidRPr="00A903CA" w:rsidRDefault="00C15B0F"/>
        </w:tc>
        <w:tc>
          <w:tcPr>
            <w:tcW w:w="7496" w:type="dxa"/>
            <w:noWrap/>
            <w:hideMark/>
          </w:tcPr>
          <w:p w:rsidR="00C15B0F" w:rsidRPr="00A903CA" w:rsidRDefault="00C15B0F">
            <w:r w:rsidRPr="00A903CA">
              <w:t xml:space="preserve">b) SGK tahakkuk fişleri </w:t>
            </w:r>
          </w:p>
        </w:tc>
        <w:tc>
          <w:tcPr>
            <w:tcW w:w="1628" w:type="dxa"/>
            <w:noWrap/>
            <w:hideMark/>
          </w:tcPr>
          <w:p w:rsidR="00C15B0F" w:rsidRPr="00A903CA" w:rsidRDefault="00C15B0F">
            <w:r w:rsidRPr="00A903CA">
              <w:t> </w:t>
            </w:r>
          </w:p>
        </w:tc>
      </w:tr>
      <w:tr w:rsidR="00A903CA" w:rsidRPr="00A903CA" w:rsidTr="00C15B0F">
        <w:trPr>
          <w:trHeight w:val="397"/>
        </w:trPr>
        <w:tc>
          <w:tcPr>
            <w:tcW w:w="1070" w:type="dxa"/>
            <w:noWrap/>
            <w:hideMark/>
          </w:tcPr>
          <w:p w:rsidR="00A903CA" w:rsidRPr="00A903CA" w:rsidRDefault="00937956" w:rsidP="00A903CA">
            <w:r>
              <w:t>9</w:t>
            </w:r>
          </w:p>
        </w:tc>
        <w:tc>
          <w:tcPr>
            <w:tcW w:w="7496" w:type="dxa"/>
            <w:hideMark/>
          </w:tcPr>
          <w:p w:rsidR="00A903CA" w:rsidRPr="00A903CA" w:rsidRDefault="00A903CA">
            <w:r w:rsidRPr="00A903CA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</w:tbl>
    <w:p w:rsidR="00A903CA" w:rsidRDefault="00A903CA" w:rsidP="00A903CA"/>
    <w:p w:rsidR="00A903CA" w:rsidRPr="00A903CA" w:rsidRDefault="00A903CA" w:rsidP="00A903CA">
      <w:pPr>
        <w:jc w:val="center"/>
        <w:rPr>
          <w:b/>
        </w:rPr>
      </w:pPr>
      <w:r w:rsidRPr="00A903CA">
        <w:rPr>
          <w:b/>
        </w:rPr>
        <w:t>FAZLA ÇALIŞMA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A903CA" w:rsidP="00A903CA">
            <w:r w:rsidRPr="00A903CA">
              <w:t>1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Saat başına ödenecek fazla çalışma ücretini ve fazla çalışma yaptırılacak pers</w:t>
            </w:r>
            <w:r w:rsidR="009168D8">
              <w:t>oneli gösterir onay (Her dönem b</w:t>
            </w:r>
            <w:r w:rsidRPr="00A903CA">
              <w:t>aşında)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A903CA" w:rsidP="00A903CA">
            <w:r w:rsidRPr="00A903CA">
              <w:t>2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İzinli ve Raporlu Listesi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A903CA" w:rsidP="00A903CA">
            <w:r w:rsidRPr="00A903CA">
              <w:t>3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Fazla çalışma yapan personel ile çalışan gün ve süreleri gösterir çizelge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A903CA" w:rsidP="00A903CA">
            <w:r w:rsidRPr="00A903CA">
              <w:t>4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A903CA" w:rsidP="00A903CA">
            <w:r w:rsidRPr="00A903CA">
              <w:t>5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Banka Listesi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  <w:tr w:rsidR="00A903CA" w:rsidRPr="00A903CA" w:rsidTr="00A903CA">
        <w:trPr>
          <w:trHeight w:val="397"/>
        </w:trPr>
        <w:tc>
          <w:tcPr>
            <w:tcW w:w="1780" w:type="dxa"/>
            <w:noWrap/>
            <w:hideMark/>
          </w:tcPr>
          <w:p w:rsidR="00A903CA" w:rsidRPr="00A903CA" w:rsidRDefault="00937956" w:rsidP="00A903CA">
            <w:r>
              <w:t>6</w:t>
            </w:r>
          </w:p>
        </w:tc>
        <w:tc>
          <w:tcPr>
            <w:tcW w:w="5614" w:type="dxa"/>
            <w:hideMark/>
          </w:tcPr>
          <w:p w:rsidR="00A903CA" w:rsidRPr="00A903CA" w:rsidRDefault="00A903CA">
            <w:r w:rsidRPr="00A903CA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A903CA" w:rsidRPr="00A903CA" w:rsidRDefault="00A903CA">
            <w:r w:rsidRPr="00A903CA">
              <w:t> </w:t>
            </w:r>
          </w:p>
        </w:tc>
      </w:tr>
    </w:tbl>
    <w:p w:rsidR="00A903CA" w:rsidRDefault="00F53BC4" w:rsidP="00A903CA">
      <w:pPr>
        <w:ind w:firstLine="708"/>
        <w:rPr>
          <w:b/>
        </w:rPr>
      </w:pPr>
      <w:r w:rsidRPr="00F53BC4">
        <w:rPr>
          <w:b/>
        </w:rPr>
        <w:t>*</w:t>
      </w:r>
      <w:r w:rsidR="00146C00">
        <w:rPr>
          <w:b/>
        </w:rPr>
        <w:t xml:space="preserve"> </w:t>
      </w:r>
      <w:r w:rsidR="0055112A">
        <w:rPr>
          <w:b/>
        </w:rPr>
        <w:t>Yukarıda</w:t>
      </w:r>
      <w:r w:rsidR="00A903CA" w:rsidRPr="00F53BC4">
        <w:rPr>
          <w:b/>
        </w:rPr>
        <w:t xml:space="preserve"> (+) işaretli belgelerin doğru ve eksiksiz olarak oluşturulduğunu ve (/)</w:t>
      </w:r>
      <w:r w:rsidR="00600647">
        <w:rPr>
          <w:b/>
        </w:rPr>
        <w:t xml:space="preserve"> </w:t>
      </w:r>
      <w:r w:rsidR="00A903CA" w:rsidRPr="00F53BC4">
        <w:rPr>
          <w:b/>
        </w:rPr>
        <w:t>işaretli belgelerin bu ödeme için gerekli olmadığını beyan ederim.</w:t>
      </w:r>
    </w:p>
    <w:p w:rsidR="00762CF8" w:rsidRDefault="00762CF8" w:rsidP="00A903CA">
      <w:pPr>
        <w:ind w:firstLine="708"/>
        <w:rPr>
          <w:b/>
        </w:rPr>
      </w:pPr>
    </w:p>
    <w:p w:rsidR="00762CF8" w:rsidRPr="00F53BC4" w:rsidRDefault="00762CF8" w:rsidP="00A903CA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A903CA" w:rsidRDefault="00901F04" w:rsidP="00A903C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A903CA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85" w:rsidRDefault="009C4E85" w:rsidP="00625423">
      <w:pPr>
        <w:spacing w:after="0" w:line="240" w:lineRule="auto"/>
      </w:pPr>
      <w:r>
        <w:separator/>
      </w:r>
    </w:p>
  </w:endnote>
  <w:endnote w:type="continuationSeparator" w:id="0">
    <w:p w:rsidR="009C4E85" w:rsidRDefault="009C4E8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57" w:rsidRDefault="001A75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1A755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1A755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A7557" w:rsidP="001A7557">
    <w:pPr>
      <w:pStyle w:val="Altbilgi"/>
    </w:pPr>
    <w:r w:rsidRPr="001A7557">
      <w:t>KYT-FRM-317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57" w:rsidRDefault="001A75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85" w:rsidRDefault="009C4E85" w:rsidP="00625423">
      <w:pPr>
        <w:spacing w:after="0" w:line="240" w:lineRule="auto"/>
      </w:pPr>
      <w:r>
        <w:separator/>
      </w:r>
    </w:p>
  </w:footnote>
  <w:footnote w:type="continuationSeparator" w:id="0">
    <w:p w:rsidR="009C4E85" w:rsidRDefault="009C4E8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57" w:rsidRDefault="001A75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A755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A755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1765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1765A">
            <w:rPr>
              <w:rFonts w:ascii="Arial Black" w:hAnsi="Arial Black"/>
              <w:b/>
              <w:sz w:val="18"/>
              <w:szCs w:val="24"/>
            </w:rPr>
            <w:t>EK DERS</w:t>
          </w:r>
          <w:r>
            <w:rPr>
              <w:rFonts w:ascii="Arial Black" w:hAnsi="Arial Black"/>
              <w:b/>
              <w:sz w:val="18"/>
              <w:szCs w:val="24"/>
            </w:rPr>
            <w:t>, FİNAL SINAV VE FAZLA ÇALIŞMA</w:t>
          </w:r>
          <w:r w:rsidRPr="00D1765A">
            <w:rPr>
              <w:rFonts w:ascii="Arial Black" w:hAnsi="Arial Black"/>
              <w:b/>
              <w:sz w:val="18"/>
              <w:szCs w:val="24"/>
            </w:rPr>
            <w:t xml:space="preserve">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53BC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A7557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53BC4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A7557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F53BC4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57" w:rsidRDefault="001A75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22EAA"/>
    <w:rsid w:val="00146C00"/>
    <w:rsid w:val="001A7557"/>
    <w:rsid w:val="001C3007"/>
    <w:rsid w:val="001D616D"/>
    <w:rsid w:val="002E1C9D"/>
    <w:rsid w:val="003A14EE"/>
    <w:rsid w:val="00443B43"/>
    <w:rsid w:val="004D05ED"/>
    <w:rsid w:val="00510D6F"/>
    <w:rsid w:val="0055112A"/>
    <w:rsid w:val="0059492C"/>
    <w:rsid w:val="00600647"/>
    <w:rsid w:val="00625423"/>
    <w:rsid w:val="00651B21"/>
    <w:rsid w:val="00685705"/>
    <w:rsid w:val="00692496"/>
    <w:rsid w:val="006C376D"/>
    <w:rsid w:val="00750D8B"/>
    <w:rsid w:val="00762CF8"/>
    <w:rsid w:val="00892509"/>
    <w:rsid w:val="008A139F"/>
    <w:rsid w:val="00901F04"/>
    <w:rsid w:val="0091180B"/>
    <w:rsid w:val="009168D8"/>
    <w:rsid w:val="00933AFC"/>
    <w:rsid w:val="00937956"/>
    <w:rsid w:val="00985CCD"/>
    <w:rsid w:val="009C4E85"/>
    <w:rsid w:val="00A80E5E"/>
    <w:rsid w:val="00A903CA"/>
    <w:rsid w:val="00AD3F21"/>
    <w:rsid w:val="00AE3D59"/>
    <w:rsid w:val="00B70A73"/>
    <w:rsid w:val="00BC5B3D"/>
    <w:rsid w:val="00C15B0F"/>
    <w:rsid w:val="00CD0297"/>
    <w:rsid w:val="00CE7EF6"/>
    <w:rsid w:val="00D1765A"/>
    <w:rsid w:val="00D67382"/>
    <w:rsid w:val="00F53BC4"/>
    <w:rsid w:val="00F91F2B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5DB8-C659-43DF-959B-63D73FD2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2025-12-25T08:49:00Z</dcterms:created>
  <dcterms:modified xsi:type="dcterms:W3CDTF">2025-12-25T08:49:00Z</dcterms:modified>
</cp:coreProperties>
</file>