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19AC" w14:textId="77777777" w:rsidR="0027319C" w:rsidRPr="00C336EC" w:rsidRDefault="0027319C" w:rsidP="00B50B8E">
      <w:pPr>
        <w:spacing w:after="120" w:line="240" w:lineRule="auto"/>
        <w:jc w:val="both"/>
        <w:rPr>
          <w:rFonts w:ascii="Times New Roman" w:hAnsi="Times New Roman" w:cs="Times New Roman"/>
          <w:sz w:val="18"/>
          <w:szCs w:val="18"/>
        </w:rPr>
      </w:pPr>
      <w:r w:rsidRPr="00C336EC">
        <w:rPr>
          <w:rFonts w:ascii="Times New Roman" w:hAnsi="Times New Roman" w:cs="Times New Roman"/>
          <w:sz w:val="18"/>
          <w:szCs w:val="18"/>
        </w:rPr>
        <w:t>Değerli Öğrenciler;</w:t>
      </w:r>
    </w:p>
    <w:p w14:paraId="2F3A9B40" w14:textId="77777777" w:rsidR="00011100" w:rsidRPr="00C336EC" w:rsidRDefault="0027319C" w:rsidP="00B50B8E">
      <w:pPr>
        <w:spacing w:after="120" w:line="240" w:lineRule="auto"/>
        <w:jc w:val="both"/>
        <w:rPr>
          <w:rFonts w:ascii="Times New Roman" w:hAnsi="Times New Roman" w:cs="Times New Roman"/>
          <w:sz w:val="18"/>
          <w:szCs w:val="18"/>
        </w:rPr>
      </w:pPr>
      <w:r w:rsidRPr="00C336EC">
        <w:rPr>
          <w:rFonts w:ascii="Times New Roman" w:hAnsi="Times New Roman" w:cs="Times New Roman"/>
          <w:sz w:val="18"/>
          <w:szCs w:val="18"/>
        </w:rPr>
        <w:t>Laboratuvarda güvenliği sağlamak kişinin hem kendi güvenliği, hem beraber çalıştığı insanların güvenliği hem de çevrenin güvenliği açısından oldukça önemlidir. Bu dokümanda yer alan uyarıları laboratuvar çalışmasının öncesinde ve sonrasında incelemek ve uygulamak laboratuvar güvenliğini ve kişi sağlığını tehlikelerden koruyacaktır. Laboratuvarda kullanılan kimyasal malzemeler oldukça tehlikeli olabilir bir araya geldiklerinde de büyük tehlike arz ederler. Bunun önüne geçebilmek için çalışılacak kimyasallar hakkında bilgi sahibi olunmalıdır. Bu bilgiler Güvenlik Bilgi Formlarında (GBF) mevcuttur. Laboratuvar çalışmalarında hızlı ve doğru bir analiz yapmak bunu yaparken güvenliği sağlamak esastır. Bunun sağlanması için ise bu dokümanda sözü edilen uyarılar dikkate alınmalı, yöntemler iyi bilinmeli ve laboratuvarda planlı ve programlı bir şekilde çalışılmalıdır.</w:t>
      </w:r>
    </w:p>
    <w:p w14:paraId="7662AFD4"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BÖLÜM 1: LABORATUVARLARDA UYULMASI GEREKEN GENEL KURALLAR</w:t>
      </w:r>
    </w:p>
    <w:p w14:paraId="43005718" w14:textId="21FC8978"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 güvenlik kuralları ve genel prensipleriyle ilgili eğitim alın ve gerekli yeterliliği kazanın. Acil durumlarda iletişim bilgileri, ilk yardım uygulamaları ve acil çıkış yerleri bilgilerine sahip olun. </w:t>
      </w:r>
    </w:p>
    <w:p w14:paraId="7F1A0FF4" w14:textId="260BC43A"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 sorumlusundan izin almadan laboratuvara girmeyin. Laboratuvarda tek başınıza çalışmayın. </w:t>
      </w:r>
    </w:p>
    <w:p w14:paraId="25E2F47C" w14:textId="2539AEAB"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Ecza dolabının konumunu ve içeriğini ve yangın söndürme cihazının nasıl çalıştığını öğrenin. </w:t>
      </w:r>
    </w:p>
    <w:p w14:paraId="0ECA01CE" w14:textId="3221C769"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Laboratuvara çanta, palto, hırka, mont ve gereksiz malzeme getirmeyin. Laboratuvarda mutlaka uzun laboratuvar önlüğü ile önü ilikli olacak şekilde çalışın. </w:t>
      </w:r>
    </w:p>
    <w:p w14:paraId="76B3FD9F" w14:textId="412698F4"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Laboratuvarda çalışırken eldiven, koruyucu gözlük ve maske kullanın. Saçınız uzun ise mutlaka toplayın veya yanmaz bone içine alın. Takı ve aksesuarlarınızı çıkartın.</w:t>
      </w:r>
    </w:p>
    <w:p w14:paraId="7215A908" w14:textId="0EE94BE5"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Laboratuvarda kapalı, rahat, düz ayakkabı ve/veya iş ayakkabısı giyin. Laboratuvar ortamında çalışırken elinizde kesik, yara ve benzeri durumlar varsa bunların üzerini su geçirmez bir bantla kapatın. </w:t>
      </w:r>
    </w:p>
    <w:p w14:paraId="440283E1" w14:textId="295D447C"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Laboratuvarda yiyecek/içecek tüketmeyin ve gıda malzemelerini bulundurmayın.</w:t>
      </w:r>
    </w:p>
    <w:p w14:paraId="2F8A1ED7" w14:textId="16554296"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 sorumlusunu öğrenin.  </w:t>
      </w:r>
    </w:p>
    <w:p w14:paraId="60CDD840" w14:textId="35286E79"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Çalışmalarda dikkatli ve itinalı olun. Çalışırken ellerinizi yüzünüze sürmeyin, ağzınıza herhangi bir şey almayın. Laboratuvarda başkalarının da çalıştığını düşünerek gürültü yapmayın. Asla şakalaşmayın. </w:t>
      </w:r>
    </w:p>
    <w:p w14:paraId="53EDE74A" w14:textId="302E4A8E"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Laboratuvarda zaman çok önemlidir. Yapılacak işler başlangıçta planlanırsa zamandan tasarruf edilebilir. Örneğin, suyu uçurma gibi bazı işler pek az dikkat ister ve bu zaman süresince başka bir analiz de yapılabilir. </w:t>
      </w:r>
    </w:p>
    <w:p w14:paraId="68CEEC21" w14:textId="718EEFC9"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Mikroskobun objektif ve oküler kısmını her kullanımdan önce (ve sonra) mercek kâğıdı ya da tülbent yardımıyla merceğe zarar vermeden temizleyin. </w:t>
      </w:r>
    </w:p>
    <w:p w14:paraId="65459D8E" w14:textId="0E463191" w:rsidR="0027319C"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Laboratuvar sorumlusunun izni olmadan hiçbir madde ve/veya malzemeyi laboratuvardan dışarı çıkarmayın. Laboratuvarda meydana gelen problemleri laboratuvar sorumlusuna bildirin. </w:t>
      </w:r>
    </w:p>
    <w:p w14:paraId="3ABA3C2F" w14:textId="0822B115" w:rsidR="00692496" w:rsidRP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 xml:space="preserve">Kullanıldıktan sonra her bir eşya, alet veya cihazı yöntemine uygun biçimde kapatın, temizleyin ve yerlerine kaldırın. </w:t>
      </w:r>
    </w:p>
    <w:p w14:paraId="15A3AA9F" w14:textId="4E38F5D4" w:rsidR="0027319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B50B8E">
        <w:rPr>
          <w:rFonts w:ascii="Times New Roman" w:hAnsi="Times New Roman" w:cs="Times New Roman"/>
          <w:sz w:val="18"/>
          <w:szCs w:val="18"/>
        </w:rPr>
        <w:t>Atılacak katı maddeleri çöp kutusuna atın. Çöp kutularının ağzını açık bırakmayın. Sıvı atıklarınızı tekniğine ve mevzuata uygun şekilde çalışma ortamından uzaklaştırın. Çalışma bittikten sonra ellerinizi sabunla, gerektiğinde de antiseptik bir sıvı ile yıkayın.</w:t>
      </w:r>
    </w:p>
    <w:p w14:paraId="7702259E" w14:textId="77777777" w:rsidR="00B50B8E" w:rsidRPr="00B50B8E" w:rsidRDefault="00B50B8E" w:rsidP="00B50B8E">
      <w:pPr>
        <w:spacing w:after="120" w:line="240" w:lineRule="auto"/>
        <w:jc w:val="both"/>
        <w:rPr>
          <w:rFonts w:ascii="Times New Roman" w:hAnsi="Times New Roman" w:cs="Times New Roman"/>
          <w:sz w:val="18"/>
          <w:szCs w:val="18"/>
        </w:rPr>
      </w:pPr>
    </w:p>
    <w:p w14:paraId="42D55D8B"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BÖLÜM 2: KİMYASAL MADDE İLE ÇALIŞIRKEN UYULMASI GEREKEN GENEL KURALLAR</w:t>
      </w:r>
    </w:p>
    <w:p w14:paraId="0E7277CA" w14:textId="2CE5D064"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14:paraId="586A2F23" w14:textId="194987E6"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14:paraId="7C9F38BD" w14:textId="42552D6B"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Şişelerin kapak veya tıpalarını değiştirmeyin. Çözeltileri şişelere doldururken 1/4 kadar kısmı genişleme payı olarak bırakın. </w:t>
      </w:r>
    </w:p>
    <w:p w14:paraId="0350A180" w14:textId="6992BF6D"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Kimyasal maddeler gelişi güzel birbirine karıştırmayın. Bazı kimyasal maddeler birbiriyle reaksiyona girerek yangına veya şiddetli patlamalara yol açarlar ya da toksik ürünler oluştururlar. Böyle maddelere geçimsiz kimyasal maddeler denir. Bunları her zaman ayrı ayrı yerlerde muhafaza edin.</w:t>
      </w:r>
    </w:p>
    <w:p w14:paraId="47506246" w14:textId="381C3906"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Kimyasal maddeler risk gruplarına ve saklama koşullarına göre, havalandırma sistemli ayrı oda, dolap veya depolarda bulundurun. Kimyasal maddelerin bulunduğu yerde işiniz bittikten sonra kilitleyin ve anahtarını laboratuvar sorumlusuna verin. </w:t>
      </w:r>
    </w:p>
    <w:p w14:paraId="71D6E8CD" w14:textId="034F7291"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Kimyasal maddeleri zeminde ve dolap üstünde saklamayın. Çözelti hazırlarken kimyasal maddelerin "Güvenlik Bilgi Formlarında (GBF)" belirtilen güvenlik önlemlerine uyun. </w:t>
      </w:r>
    </w:p>
    <w:p w14:paraId="5CADFB5B" w14:textId="48605470"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Çözeltileri ihtiyaca uygun miktarlarda hazırlayın. Organik çözücüleri ve uçucu sıvıları lavaboya dökmeyin. </w:t>
      </w:r>
    </w:p>
    <w:p w14:paraId="1990A7B4" w14:textId="23242409"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Tartım veya titrasyon sonuçlarını küçük kâğıtlara yazmayın.</w:t>
      </w:r>
    </w:p>
    <w:p w14:paraId="5D7E6F78" w14:textId="4F6B528E"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Laboratuvarda yapılan çalışmalar için özel bir defter tutun. Yapılan çalışma ve gözlemleri mutlaka bu deftere kaydedin. </w:t>
      </w:r>
    </w:p>
    <w:p w14:paraId="56872895" w14:textId="4258688C"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Cam kesme ve mantara geçirme durumlarında ellerin kesilmemesi için özel eldiven veya bez kullanın. Ucu sivri, kırık cam tüplere ya da borulara lastik tıpa geçirmeyin. </w:t>
      </w:r>
    </w:p>
    <w:p w14:paraId="1A2CBBBD" w14:textId="4B98B4F1"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Tüp içinde bulunan bir sıvı ısıtılacağı zaman tüpü, üst kısımdan aşağıya doğru yavaş yavaş ısıtın ve tüpü çok hafif şekilde devamlı sallayın. Tüpün ağzını kendinize veya yanınızda çalışan kişiye doğru tutmayın ve asla üzerine eğilip yukarıdan aşağıya doğru bakmayın. </w:t>
      </w:r>
    </w:p>
    <w:p w14:paraId="412B12CF" w14:textId="2EDE19FE"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Şişelerden sıvı aktarılırken etiket tarafı yukarı gelecek şekilde tutun (Aksi halde şişenin ağzından akan damlalar etiketi ve üzerindeki yazıyı bozar. Şişenin ağzında kalan son damlaların da şişenin kendi kapağı ile silinmesi en uygun şekildir)</w:t>
      </w:r>
    </w:p>
    <w:p w14:paraId="2C7D5E2D" w14:textId="75300BD4"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Numuneleri beher ve balon </w:t>
      </w:r>
      <w:proofErr w:type="spellStart"/>
      <w:r w:rsidRPr="00C336EC">
        <w:rPr>
          <w:rFonts w:ascii="Times New Roman" w:hAnsi="Times New Roman" w:cs="Times New Roman"/>
          <w:sz w:val="18"/>
          <w:szCs w:val="18"/>
        </w:rPr>
        <w:t>joje</w:t>
      </w:r>
      <w:proofErr w:type="spellEnd"/>
      <w:r w:rsidRPr="00C336EC">
        <w:rPr>
          <w:rFonts w:ascii="Times New Roman" w:hAnsi="Times New Roman" w:cs="Times New Roman"/>
          <w:sz w:val="18"/>
          <w:szCs w:val="18"/>
        </w:rPr>
        <w:t xml:space="preserve"> gibi kapaksız ve dengesiz kaplarda saklamayın. Kapaklı ve tıpa ile kapatılmış kaplardaki maddeler kesinlikle ısıtmayın, üzerinde ateşe dayanıklı işareti taşımayan kaplarda ısıtma ve kaynatma yapmayın. </w:t>
      </w:r>
    </w:p>
    <w:p w14:paraId="6092A90E" w14:textId="28B95AC3"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Yanlışlıklara meydan verilmemesi için çözelti konulan şişeler etiketleyin. Uygun özelliklerde etiket ve kalem kullanın. </w:t>
      </w:r>
    </w:p>
    <w:p w14:paraId="756C6D94" w14:textId="1606FEED"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lastRenderedPageBreak/>
        <w:t xml:space="preserve">Benzin, eter ve karbon sülfür gibi çok uçucu maddeler ne kadar uzakta olursa olsun açık alev bulunan laboratuvarda kullanmayın (Eter buharları 5 metre ve hatta daha uzaktaki alevden yanabilir ve o yanan buharlar ateşi taşıyabilir). </w:t>
      </w:r>
    </w:p>
    <w:p w14:paraId="5BB4AB65" w14:textId="0899224C"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Tutuşmaya neden olabilecek sıcak yüzeylerin çevresinde yanıcı sıvılar, </w:t>
      </w:r>
      <w:proofErr w:type="gramStart"/>
      <w:r w:rsidRPr="00C336EC">
        <w:rPr>
          <w:rFonts w:ascii="Times New Roman" w:hAnsi="Times New Roman" w:cs="Times New Roman"/>
          <w:sz w:val="18"/>
          <w:szCs w:val="18"/>
        </w:rPr>
        <w:t>hiç bir</w:t>
      </w:r>
      <w:proofErr w:type="gramEnd"/>
      <w:r w:rsidRPr="00C336EC">
        <w:rPr>
          <w:rFonts w:ascii="Times New Roman" w:hAnsi="Times New Roman" w:cs="Times New Roman"/>
          <w:sz w:val="18"/>
          <w:szCs w:val="18"/>
        </w:rPr>
        <w:t xml:space="preserve"> nedenle bu yüzeylere doğrudan elinizle temas etmeyin. </w:t>
      </w:r>
    </w:p>
    <w:p w14:paraId="3D20196F" w14:textId="0ADBF7F7"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Organik, toksik ve aşındırıcı kimyasallar ile çeker ocakta çalışın. Tüm asitler ve alkalileri sulandırırken daima asit ve alkaliyi suyun üzerine yavaş yavaş dökün, asla tersini yapmayın.</w:t>
      </w:r>
    </w:p>
    <w:p w14:paraId="137C85B4" w14:textId="39E66B93"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proofErr w:type="spellStart"/>
      <w:r w:rsidRPr="00C336EC">
        <w:rPr>
          <w:rFonts w:ascii="Times New Roman" w:hAnsi="Times New Roman" w:cs="Times New Roman"/>
          <w:sz w:val="18"/>
          <w:szCs w:val="18"/>
        </w:rPr>
        <w:t>Civa</w:t>
      </w:r>
      <w:proofErr w:type="spellEnd"/>
      <w:r w:rsidRPr="00C336EC">
        <w:rPr>
          <w:rFonts w:ascii="Times New Roman" w:hAnsi="Times New Roman" w:cs="Times New Roman"/>
          <w:sz w:val="18"/>
          <w:szCs w:val="18"/>
        </w:rPr>
        <w:t xml:space="preserve"> herhangi bir şekilde dökülürse vakum kaynağı ya da köpük tipi sentetik süngerlerle toplayın. Eğer toplanamayacak kadar eser miktarda ise üzerine toz kükürt serpip bu yolla sülfür haline getirerek uzaklaştırın.  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formalin dökülmelerinde, çeşitli üreticilerden edinilebilen “formalin bulaş seti” kullanılarak temizlenir.</w:t>
      </w:r>
    </w:p>
    <w:p w14:paraId="2B21FDB8" w14:textId="400A67FB"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Termometre kırıklarının civalı kısımlarını ve </w:t>
      </w:r>
      <w:proofErr w:type="spellStart"/>
      <w:r w:rsidRPr="00C336EC">
        <w:rPr>
          <w:rFonts w:ascii="Times New Roman" w:hAnsi="Times New Roman" w:cs="Times New Roman"/>
          <w:sz w:val="18"/>
          <w:szCs w:val="18"/>
        </w:rPr>
        <w:t>civa</w:t>
      </w:r>
      <w:proofErr w:type="spellEnd"/>
      <w:r w:rsidRPr="00C336EC">
        <w:rPr>
          <w:rFonts w:ascii="Times New Roman" w:hAnsi="Times New Roman" w:cs="Times New Roman"/>
          <w:sz w:val="18"/>
          <w:szCs w:val="18"/>
        </w:rPr>
        <w:t xml:space="preserve"> artıklarını asla çöpe ya da lavaboya atmayın, toprağa gömmeyin. </w:t>
      </w:r>
    </w:p>
    <w:p w14:paraId="520F3F94" w14:textId="35B49830"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Laboratuvar ortamına kimyasal madde ve/veya numune döküldüğü takdirde derhal temizleyin, gerektiğinde laboratuvar sorumlusuna durumu bildirin. </w:t>
      </w:r>
    </w:p>
    <w:p w14:paraId="2E06F266" w14:textId="55AA66D3"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Kimyasalları taşırken iki elinizi de kullanın. Kimyasalları bir elinizle kapaktan sıkıca tutarken, diğer elinizle şişenin altından kavrayarak taşıyın. </w:t>
      </w:r>
    </w:p>
    <w:p w14:paraId="5B8E0087" w14:textId="5E3F1027" w:rsidR="0027319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Asit, baz gibi aşındırıcı yakıcı maddeler deriye damladığı veya sıçradığı zaman derhal bol miktarda su ile yıkayın.</w:t>
      </w:r>
    </w:p>
    <w:p w14:paraId="094775BB" w14:textId="77777777" w:rsidR="00B50B8E" w:rsidRPr="00B50B8E" w:rsidRDefault="00B50B8E" w:rsidP="00B50B8E">
      <w:pPr>
        <w:spacing w:after="120" w:line="240" w:lineRule="auto"/>
        <w:jc w:val="both"/>
        <w:rPr>
          <w:rFonts w:ascii="Times New Roman" w:hAnsi="Times New Roman" w:cs="Times New Roman"/>
          <w:sz w:val="18"/>
          <w:szCs w:val="18"/>
        </w:rPr>
      </w:pPr>
    </w:p>
    <w:p w14:paraId="71B73433"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BÖLÜM 3: ELEKTRİKLİ CİHAZLARLA ÇALIŞIRKEN UYULMASI GEREKEN GENEL KURALLAR</w:t>
      </w:r>
    </w:p>
    <w:p w14:paraId="1C5A7DB8" w14:textId="07E5540F"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Elektrikle uğraşırken eller, elektrik düğmeleri ve prizleri kuru olmalıdır. Gerektiği durumlar hariç çalışma öncesi elektriksel cihazların güç düğmesinin kapalı ve fişinin prizde olmamasına dikkat edin.</w:t>
      </w:r>
    </w:p>
    <w:p w14:paraId="5695B29E" w14:textId="30BFC809"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Elektrik fişlerini kordonundan çekerek çıkarmayın. Rutubetli alanlarda elektrikli bir cihazla çalışmayın. </w:t>
      </w:r>
    </w:p>
    <w:p w14:paraId="47F228C5" w14:textId="3E71C93B"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Elektrik sistemlerinin bulunduğu yerlerde sıvı kaplarını asla bulundurmayın. Eğer bir devre elemanı yanarsa ortaya çıkan dumanı teneffüs etmeyin. Devre elemanlarının toksik malzemeler içerebileceğini unutmayın.</w:t>
      </w:r>
    </w:p>
    <w:p w14:paraId="3012F172" w14:textId="4B130E65"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Eğer bir ekipman çalışırken bozulursa, hemen laboratuvar sorumlusuna veya öğretim görevlisine haber verin. Kendinize zarar vermemek için sorunu asla kendiniz çözmeye çalışmayın. </w:t>
      </w:r>
    </w:p>
    <w:p w14:paraId="61C5811F" w14:textId="17C7D9EB"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Yüksek gerilim cihazını çalıştırmadan önce izin alın. Elektrik panolarını izinsiz açmayın. </w:t>
      </w:r>
    </w:p>
    <w:p w14:paraId="70F772E0" w14:textId="171FCBCD"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Kablo çekme veya diğer elektrik tadilatları için elektrik teknisyenine veya bina idari sorumlusuna başvurun. </w:t>
      </w:r>
    </w:p>
    <w:p w14:paraId="5FFEFBCD" w14:textId="5195F415"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14:paraId="540ECE33" w14:textId="580B5666"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Yüksek gerilim cihazlarında hiçbir tadilat yapmayın. </w:t>
      </w:r>
    </w:p>
    <w:p w14:paraId="5709557D" w14:textId="41E8CB56"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Bir yüksek gerilim cihazını ayarlarken sadece tek el kullanın. Diğer eliniz cebinizde veya arkanızda olsun. Bu prosedür, yüksek gerilimin bir kolunuzdan vücudunuza ve diğer kolunuza akmasını engeller. </w:t>
      </w:r>
    </w:p>
    <w:p w14:paraId="1C2189E2" w14:textId="1205F6E4" w:rsidR="0027319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Elektrikli cihazların topraklanmış olduğundan emin olun. Üç kutuplu fiş yerine iki kutbu birleştirilmiş cihazların kullanımına izin vermeyin.</w:t>
      </w:r>
    </w:p>
    <w:p w14:paraId="57AED8C6" w14:textId="77777777" w:rsidR="00B50B8E" w:rsidRPr="00B50B8E" w:rsidRDefault="00B50B8E" w:rsidP="00B50B8E">
      <w:pPr>
        <w:spacing w:after="120" w:line="240" w:lineRule="auto"/>
        <w:jc w:val="both"/>
        <w:rPr>
          <w:rFonts w:ascii="Times New Roman" w:hAnsi="Times New Roman" w:cs="Times New Roman"/>
          <w:sz w:val="18"/>
          <w:szCs w:val="18"/>
        </w:rPr>
      </w:pPr>
    </w:p>
    <w:p w14:paraId="2FB48521" w14:textId="77777777" w:rsidR="00B50B8E"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BÖLÜM 4: İLK YARDIM</w:t>
      </w:r>
    </w:p>
    <w:p w14:paraId="76380479" w14:textId="6D841100"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Kesik veya kanamalarda; yara ve etrafı temizlenip üzeri gazlı bezle kapatılır. Kanamanın şiddetine göre gevşek ya da sıkı bir tamponla basınç uygulama yoluna gidilir.</w:t>
      </w:r>
    </w:p>
    <w:p w14:paraId="5E109FF9" w14:textId="2585EF03"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elbiseler kesinlikle çıkartılmaya çalışılmamalıdır. Yanığa kesinlikle elle dokunulmamalıdır.</w:t>
      </w:r>
    </w:p>
    <w:p w14:paraId="3ED603C6" w14:textId="7AED291B"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14:paraId="335BA77C" w14:textId="784E98E8" w:rsidR="0027319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Boğulmalar; kullanılan kimyasal maddelerden dolayı veya elektrik çarpması sonucu ağız 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rsidRPr="00C336EC">
        <w:rPr>
          <w:rFonts w:ascii="Times New Roman" w:hAnsi="Times New Roman" w:cs="Times New Roman"/>
          <w:sz w:val="18"/>
          <w:szCs w:val="18"/>
        </w:rPr>
        <w:tab/>
      </w:r>
    </w:p>
    <w:p w14:paraId="3C0E0B87" w14:textId="77777777" w:rsidR="00B50B8E" w:rsidRPr="00B50B8E" w:rsidRDefault="00B50B8E" w:rsidP="00B50B8E">
      <w:pPr>
        <w:spacing w:after="120" w:line="240" w:lineRule="auto"/>
        <w:jc w:val="both"/>
        <w:rPr>
          <w:rFonts w:ascii="Times New Roman" w:hAnsi="Times New Roman" w:cs="Times New Roman"/>
          <w:sz w:val="18"/>
          <w:szCs w:val="18"/>
        </w:rPr>
      </w:pPr>
    </w:p>
    <w:p w14:paraId="5E3510BE"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CİLT YANIKLARI;</w:t>
      </w:r>
    </w:p>
    <w:p w14:paraId="34D03AEA" w14:textId="10E55869"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Elbise düğmeleri çözülmeli, kimyasal bulaşmış giysiler, ayakkabılar derhal çıkarılmalı; cilt bol suyla en az 15 dakika yıkanmalıdır.</w:t>
      </w:r>
    </w:p>
    <w:p w14:paraId="33710072" w14:textId="1C56E8C5"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 xml:space="preserve">Yaraya merhem / sprey vb. bir uygulama yapılmamalıdır. </w:t>
      </w:r>
    </w:p>
    <w:p w14:paraId="112ADC4D" w14:textId="29F8BFB0"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Yanığın üzerine fazla bastırılmadan steril bandaj (bulunmuyorsa temiz bir bez) örtülmelidir.</w:t>
      </w:r>
    </w:p>
    <w:p w14:paraId="0FBA9274" w14:textId="2ABC4EA9" w:rsidR="00B50B8E"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Yanığın boyutları büyükse acil yardım çağrılmalıdır.</w:t>
      </w:r>
    </w:p>
    <w:p w14:paraId="63E6F672" w14:textId="77777777" w:rsidR="00B50B8E" w:rsidRPr="00B50B8E" w:rsidRDefault="00B50B8E" w:rsidP="00B50B8E">
      <w:pPr>
        <w:spacing w:after="120" w:line="240" w:lineRule="auto"/>
        <w:jc w:val="both"/>
        <w:rPr>
          <w:rFonts w:ascii="Times New Roman" w:hAnsi="Times New Roman" w:cs="Times New Roman"/>
          <w:sz w:val="18"/>
          <w:szCs w:val="18"/>
        </w:rPr>
      </w:pPr>
    </w:p>
    <w:p w14:paraId="4E15BD92"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lastRenderedPageBreak/>
        <w:t>GÖZLERDE TAHRİŞ;</w:t>
      </w:r>
    </w:p>
    <w:p w14:paraId="33166C92" w14:textId="350BD6E8"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Tahriş olmamış göz derhal korunmalı; diğer göz kapağı zorla açılarak su veya göz temizleyici sıvı ile en az 15 dakika yıkama işlemi uygulanmalıdır.</w:t>
      </w:r>
    </w:p>
    <w:p w14:paraId="7E4FF168" w14:textId="4C1A9AE5"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Yıkama işleminin burnun üst hizasından kulaklar yönüne yapılmasına özen gösterilerek diğer gözün etkilenmemesi ve kimyasalın tekrar göze gelmemesi sağlanmalıdır.</w:t>
      </w:r>
    </w:p>
    <w:p w14:paraId="5BED10D9" w14:textId="18E1031A"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Yıkamanın etkinliği açısından varsa kontak lensler hemen çıkarılmalıdır.</w:t>
      </w:r>
    </w:p>
    <w:p w14:paraId="30AC4E97" w14:textId="5C2A0E74"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Her iki göz steril veya temiz bir yara bezi ile kapatılmalıdır.</w:t>
      </w:r>
    </w:p>
    <w:p w14:paraId="5D4FD710" w14:textId="2F833E89"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Sağlık kuruluşları ile temasa geçilmelidir.</w:t>
      </w:r>
    </w:p>
    <w:p w14:paraId="5AFA6358" w14:textId="77777777" w:rsidR="0027319C" w:rsidRPr="00C336EC" w:rsidRDefault="0027319C" w:rsidP="00B50B8E">
      <w:pPr>
        <w:spacing w:after="120" w:line="240" w:lineRule="auto"/>
        <w:jc w:val="both"/>
        <w:rPr>
          <w:rFonts w:ascii="Times New Roman" w:hAnsi="Times New Roman" w:cs="Times New Roman"/>
          <w:sz w:val="18"/>
          <w:szCs w:val="18"/>
        </w:rPr>
      </w:pPr>
    </w:p>
    <w:p w14:paraId="52C1FB56"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KİMYASAL YUTMA;</w:t>
      </w:r>
    </w:p>
    <w:p w14:paraId="76D4004F" w14:textId="55C680D9"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Kişinin şuuru yerindeyse ve yutabiliyorsa su veya süt içirilmelidir (kusma eğilimindeyse sıvı verilmesine devam edilmez).</w:t>
      </w:r>
    </w:p>
    <w:p w14:paraId="3E1CD062" w14:textId="4D6E2C1D"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Şuuru yerinde değilse yaralının başı ve vücudu mutlaka sol tarafa döndürülmelidir.</w:t>
      </w:r>
    </w:p>
    <w:p w14:paraId="727318D7" w14:textId="255E40AD" w:rsidR="0027319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Kazaya maruz kalan kişi derhal en yakın sağlık kuruluşuna ulaştırılmalıdır.</w:t>
      </w:r>
    </w:p>
    <w:p w14:paraId="6399E83F" w14:textId="77777777" w:rsidR="00B50B8E" w:rsidRPr="00B50B8E" w:rsidRDefault="00B50B8E" w:rsidP="00B50B8E">
      <w:pPr>
        <w:spacing w:after="120" w:line="240" w:lineRule="auto"/>
        <w:jc w:val="both"/>
        <w:rPr>
          <w:rFonts w:ascii="Times New Roman" w:hAnsi="Times New Roman" w:cs="Times New Roman"/>
          <w:sz w:val="18"/>
          <w:szCs w:val="18"/>
        </w:rPr>
      </w:pPr>
    </w:p>
    <w:p w14:paraId="448CD6C2" w14:textId="77777777" w:rsidR="0027319C" w:rsidRPr="00C336EC" w:rsidRDefault="0027319C" w:rsidP="00B50B8E">
      <w:pPr>
        <w:spacing w:after="120" w:line="240" w:lineRule="auto"/>
        <w:jc w:val="both"/>
        <w:rPr>
          <w:rFonts w:ascii="Times New Roman" w:hAnsi="Times New Roman" w:cs="Times New Roman"/>
          <w:b/>
          <w:sz w:val="18"/>
          <w:szCs w:val="18"/>
        </w:rPr>
      </w:pPr>
      <w:r w:rsidRPr="00C336EC">
        <w:rPr>
          <w:rFonts w:ascii="Times New Roman" w:hAnsi="Times New Roman" w:cs="Times New Roman"/>
          <w:b/>
          <w:sz w:val="18"/>
          <w:szCs w:val="18"/>
        </w:rPr>
        <w:t>KİMYASALIN SOLUNUM YOLU İLE ALINMASI;</w:t>
      </w:r>
    </w:p>
    <w:p w14:paraId="6A17A49E" w14:textId="2A882CF6"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Bulunulan alan boşaltılıp, yaralının temiz hava alması sağlanmalıdır.</w:t>
      </w:r>
    </w:p>
    <w:p w14:paraId="281340EE" w14:textId="2D284C14" w:rsidR="0027319C" w:rsidRPr="00C336EC" w:rsidRDefault="0027319C" w:rsidP="00B50B8E">
      <w:pPr>
        <w:pStyle w:val="ListeParagraf"/>
        <w:numPr>
          <w:ilvl w:val="0"/>
          <w:numId w:val="2"/>
        </w:numPr>
        <w:spacing w:after="120" w:line="240" w:lineRule="auto"/>
        <w:ind w:left="426" w:hanging="426"/>
        <w:jc w:val="both"/>
        <w:rPr>
          <w:rFonts w:ascii="Times New Roman" w:hAnsi="Times New Roman" w:cs="Times New Roman"/>
          <w:sz w:val="18"/>
          <w:szCs w:val="18"/>
        </w:rPr>
      </w:pPr>
      <w:r w:rsidRPr="00C336EC">
        <w:rPr>
          <w:rFonts w:ascii="Times New Roman" w:hAnsi="Times New Roman" w:cs="Times New Roman"/>
          <w:sz w:val="18"/>
          <w:szCs w:val="18"/>
        </w:rPr>
        <w:t>Sağlık kuruluşu ile temasa geçilmelidir.</w:t>
      </w:r>
    </w:p>
    <w:sectPr w:rsidR="0027319C" w:rsidRPr="00C336EC" w:rsidSect="00C336EC">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F338" w14:textId="77777777" w:rsidR="00D269D7" w:rsidRDefault="00D269D7" w:rsidP="00625423">
      <w:pPr>
        <w:spacing w:after="0" w:line="240" w:lineRule="auto"/>
      </w:pPr>
      <w:r>
        <w:separator/>
      </w:r>
    </w:p>
  </w:endnote>
  <w:endnote w:type="continuationSeparator" w:id="0">
    <w:p w14:paraId="61155453" w14:textId="77777777" w:rsidR="00D269D7" w:rsidRDefault="00D269D7"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B51569" w:rsidRPr="00C336EC" w14:paraId="7287A805" w14:textId="77777777" w:rsidTr="00B51569">
      <w:tc>
        <w:tcPr>
          <w:tcW w:w="3448" w:type="dxa"/>
          <w:tcBorders>
            <w:top w:val="single" w:sz="18" w:space="0" w:color="E30713"/>
            <w:left w:val="nil"/>
            <w:bottom w:val="nil"/>
            <w:right w:val="nil"/>
          </w:tcBorders>
          <w:hideMark/>
        </w:tcPr>
        <w:p w14:paraId="2291EDE9" w14:textId="77777777" w:rsidR="00B51569" w:rsidRPr="00C336EC" w:rsidRDefault="00B51569" w:rsidP="00B51569">
          <w:pPr>
            <w:pStyle w:val="AltBilgi"/>
            <w:jc w:val="center"/>
            <w:rPr>
              <w:rFonts w:ascii="Times New Roman" w:hAnsi="Times New Roman" w:cs="Times New Roman"/>
              <w:b/>
              <w:sz w:val="16"/>
              <w:szCs w:val="16"/>
            </w:rPr>
          </w:pPr>
          <w:r w:rsidRPr="00C336EC">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14:paraId="5360CB20" w14:textId="77777777" w:rsidR="00B51569" w:rsidRPr="00C336EC" w:rsidRDefault="00B51569" w:rsidP="00B51569">
          <w:pPr>
            <w:pStyle w:val="AltBilgi"/>
            <w:jc w:val="center"/>
            <w:rPr>
              <w:rFonts w:ascii="Times New Roman" w:hAnsi="Times New Roman" w:cs="Times New Roman"/>
              <w:b/>
              <w:sz w:val="16"/>
              <w:szCs w:val="16"/>
            </w:rPr>
          </w:pPr>
          <w:r w:rsidRPr="00C336EC">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14:paraId="435D6F67" w14:textId="77777777" w:rsidR="00B51569" w:rsidRPr="00C336EC" w:rsidRDefault="00B51569" w:rsidP="00B51569">
          <w:pPr>
            <w:pStyle w:val="AltBilgi"/>
            <w:jc w:val="center"/>
            <w:rPr>
              <w:rFonts w:ascii="Times New Roman" w:hAnsi="Times New Roman" w:cs="Times New Roman"/>
              <w:b/>
              <w:sz w:val="16"/>
              <w:szCs w:val="16"/>
            </w:rPr>
          </w:pPr>
          <w:r w:rsidRPr="00C336EC">
            <w:rPr>
              <w:rFonts w:ascii="Times New Roman" w:hAnsi="Times New Roman" w:cs="Times New Roman"/>
              <w:b/>
              <w:sz w:val="16"/>
              <w:szCs w:val="16"/>
            </w:rPr>
            <w:t>Onaylayan</w:t>
          </w:r>
        </w:p>
      </w:tc>
    </w:tr>
    <w:tr w:rsidR="00B51569" w:rsidRPr="00C336EC" w14:paraId="0913ED68" w14:textId="77777777" w:rsidTr="00B51569">
      <w:trPr>
        <w:trHeight w:val="397"/>
      </w:trPr>
      <w:tc>
        <w:tcPr>
          <w:tcW w:w="3448" w:type="dxa"/>
          <w:hideMark/>
        </w:tcPr>
        <w:p w14:paraId="5945AD58" w14:textId="77777777" w:rsidR="00B51569" w:rsidRPr="00C336EC" w:rsidRDefault="00B51569" w:rsidP="00B51569">
          <w:pPr>
            <w:pStyle w:val="AltBilgi"/>
            <w:jc w:val="center"/>
            <w:rPr>
              <w:rFonts w:ascii="Times New Roman" w:hAnsi="Times New Roman" w:cs="Times New Roman"/>
              <w:sz w:val="16"/>
              <w:szCs w:val="16"/>
            </w:rPr>
          </w:pPr>
          <w:r w:rsidRPr="00C336EC">
            <w:rPr>
              <w:rFonts w:ascii="Times New Roman" w:hAnsi="Times New Roman" w:cs="Times New Roman"/>
              <w:sz w:val="16"/>
              <w:szCs w:val="16"/>
            </w:rPr>
            <w:t xml:space="preserve">İş Sağlığı Güvenliği </w:t>
          </w:r>
          <w:proofErr w:type="gramStart"/>
          <w:r w:rsidRPr="00C336EC">
            <w:rPr>
              <w:rFonts w:ascii="Times New Roman" w:hAnsi="Times New Roman" w:cs="Times New Roman"/>
              <w:sz w:val="16"/>
              <w:szCs w:val="16"/>
            </w:rPr>
            <w:t>İle</w:t>
          </w:r>
          <w:proofErr w:type="gramEnd"/>
          <w:r w:rsidRPr="00C336EC">
            <w:rPr>
              <w:rFonts w:ascii="Times New Roman" w:hAnsi="Times New Roman" w:cs="Times New Roman"/>
              <w:sz w:val="16"/>
              <w:szCs w:val="16"/>
            </w:rPr>
            <w:t xml:space="preserve"> Meslek Hastalıkları Uygulama </w:t>
          </w:r>
          <w:proofErr w:type="gramStart"/>
          <w:r w:rsidRPr="00C336EC">
            <w:rPr>
              <w:rFonts w:ascii="Times New Roman" w:hAnsi="Times New Roman" w:cs="Times New Roman"/>
              <w:sz w:val="16"/>
              <w:szCs w:val="16"/>
            </w:rPr>
            <w:t>Ve</w:t>
          </w:r>
          <w:proofErr w:type="gramEnd"/>
          <w:r w:rsidRPr="00C336EC">
            <w:rPr>
              <w:rFonts w:ascii="Times New Roman" w:hAnsi="Times New Roman" w:cs="Times New Roman"/>
              <w:sz w:val="16"/>
              <w:szCs w:val="16"/>
            </w:rPr>
            <w:t xml:space="preserve"> Araştırma Merkezi</w:t>
          </w:r>
        </w:p>
      </w:tc>
      <w:tc>
        <w:tcPr>
          <w:tcW w:w="3448" w:type="dxa"/>
          <w:hideMark/>
        </w:tcPr>
        <w:p w14:paraId="6117E79A" w14:textId="77777777" w:rsidR="00B51569" w:rsidRPr="00C336EC" w:rsidRDefault="00B51569" w:rsidP="00B51569">
          <w:pPr>
            <w:pStyle w:val="AltBilgi"/>
            <w:jc w:val="center"/>
            <w:rPr>
              <w:rFonts w:ascii="Times New Roman" w:hAnsi="Times New Roman" w:cs="Times New Roman"/>
              <w:sz w:val="16"/>
              <w:szCs w:val="16"/>
            </w:rPr>
          </w:pPr>
          <w:r w:rsidRPr="00C336EC">
            <w:rPr>
              <w:rFonts w:ascii="Times New Roman" w:hAnsi="Times New Roman" w:cs="Times New Roman"/>
              <w:sz w:val="16"/>
              <w:szCs w:val="16"/>
            </w:rPr>
            <w:t>Stratejik Yönetim ve Kalite Koordinatörlüğü</w:t>
          </w:r>
        </w:p>
      </w:tc>
      <w:tc>
        <w:tcPr>
          <w:tcW w:w="3448" w:type="dxa"/>
          <w:hideMark/>
        </w:tcPr>
        <w:p w14:paraId="6D1CE897" w14:textId="77777777" w:rsidR="00B51569" w:rsidRPr="00C336EC" w:rsidRDefault="00B51569" w:rsidP="00B51569">
          <w:pPr>
            <w:pStyle w:val="AltBilgi"/>
            <w:jc w:val="center"/>
            <w:rPr>
              <w:rFonts w:ascii="Times New Roman" w:hAnsi="Times New Roman" w:cs="Times New Roman"/>
              <w:sz w:val="16"/>
              <w:szCs w:val="16"/>
            </w:rPr>
          </w:pPr>
          <w:r w:rsidRPr="00C336EC">
            <w:rPr>
              <w:rFonts w:ascii="Times New Roman" w:hAnsi="Times New Roman" w:cs="Times New Roman"/>
              <w:sz w:val="16"/>
              <w:szCs w:val="16"/>
            </w:rPr>
            <w:t>Kalite Komisyonu</w:t>
          </w:r>
        </w:p>
      </w:tc>
    </w:tr>
  </w:tbl>
  <w:p w14:paraId="5C876EB2" w14:textId="77777777" w:rsidR="003A14EE" w:rsidRPr="00C336EC" w:rsidRDefault="003A14EE" w:rsidP="003A14EE">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C107" w14:textId="77777777" w:rsidR="00D269D7" w:rsidRDefault="00D269D7" w:rsidP="00625423">
      <w:pPr>
        <w:spacing w:after="0" w:line="240" w:lineRule="auto"/>
      </w:pPr>
      <w:r>
        <w:separator/>
      </w:r>
    </w:p>
  </w:footnote>
  <w:footnote w:type="continuationSeparator" w:id="0">
    <w:p w14:paraId="0DE189CB" w14:textId="77777777" w:rsidR="00D269D7" w:rsidRDefault="00D269D7"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D164E1" w:rsidRPr="00EB038B" w14:paraId="3711DEBD" w14:textId="77777777" w:rsidTr="001E13B6">
      <w:trPr>
        <w:trHeight w:val="283"/>
        <w:jc w:val="center"/>
      </w:trPr>
      <w:tc>
        <w:tcPr>
          <w:tcW w:w="1389" w:type="dxa"/>
          <w:vMerge w:val="restart"/>
          <w:vAlign w:val="center"/>
        </w:tcPr>
        <w:p w14:paraId="3C704005" w14:textId="77777777" w:rsidR="00D164E1" w:rsidRPr="00EB038B" w:rsidRDefault="00D164E1" w:rsidP="001E13B6">
          <w:pPr>
            <w:pStyle w:val="stBilgi"/>
            <w:jc w:val="center"/>
            <w:rPr>
              <w:rFonts w:ascii="Arial" w:hAnsi="Arial" w:cs="Arial"/>
              <w:b/>
            </w:rPr>
          </w:pPr>
          <w:r w:rsidRPr="00EB038B">
            <w:rPr>
              <w:rFonts w:ascii="Arial" w:hAnsi="Arial" w:cs="Arial"/>
              <w:b/>
              <w:noProof/>
              <w:lang w:eastAsia="tr-TR"/>
            </w:rPr>
            <w:drawing>
              <wp:inline distT="0" distB="0" distL="0" distR="0" wp14:anchorId="560AB170" wp14:editId="734603D4">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3954E0A0" w14:textId="77777777" w:rsidR="00D164E1" w:rsidRPr="00C336EC" w:rsidRDefault="00D164E1" w:rsidP="001E13B6">
          <w:pPr>
            <w:pStyle w:val="stBilgi"/>
            <w:jc w:val="center"/>
            <w:rPr>
              <w:rFonts w:ascii="Times New Roman" w:hAnsi="Times New Roman" w:cs="Times New Roman"/>
              <w:b/>
              <w:color w:val="002060"/>
              <w:sz w:val="20"/>
              <w:szCs w:val="20"/>
            </w:rPr>
          </w:pPr>
          <w:r w:rsidRPr="00C336EC">
            <w:rPr>
              <w:rFonts w:ascii="Times New Roman" w:hAnsi="Times New Roman" w:cs="Times New Roman"/>
              <w:b/>
              <w:sz w:val="20"/>
              <w:szCs w:val="20"/>
            </w:rPr>
            <w:t>YOZGAT BOZOK ÜNİVERSİTESİ</w:t>
          </w:r>
        </w:p>
      </w:tc>
      <w:tc>
        <w:tcPr>
          <w:tcW w:w="1828" w:type="dxa"/>
          <w:tcBorders>
            <w:right w:val="nil"/>
          </w:tcBorders>
          <w:vAlign w:val="center"/>
        </w:tcPr>
        <w:p w14:paraId="083A27AE" w14:textId="77777777" w:rsidR="00D164E1" w:rsidRPr="00C336EC" w:rsidRDefault="00D164E1" w:rsidP="001E13B6">
          <w:pPr>
            <w:pStyle w:val="stBilgi"/>
            <w:rPr>
              <w:rFonts w:ascii="Times New Roman" w:hAnsi="Times New Roman" w:cs="Times New Roman"/>
              <w:b/>
              <w:sz w:val="16"/>
              <w:szCs w:val="16"/>
            </w:rPr>
          </w:pPr>
          <w:r w:rsidRPr="00C336EC">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3A10F19D" w14:textId="77777777" w:rsidR="00D164E1" w:rsidRPr="00C336EC" w:rsidRDefault="00D164E1" w:rsidP="001E13B6">
          <w:pPr>
            <w:pStyle w:val="stBilgi"/>
            <w:rPr>
              <w:rFonts w:ascii="Times New Roman" w:hAnsi="Times New Roman" w:cs="Times New Roman"/>
              <w:b/>
              <w:color w:val="E30713"/>
              <w:sz w:val="16"/>
              <w:szCs w:val="16"/>
            </w:rPr>
          </w:pPr>
          <w:proofErr w:type="spellStart"/>
          <w:r w:rsidRPr="00C336EC">
            <w:rPr>
              <w:rFonts w:ascii="Times New Roman" w:hAnsi="Times New Roman" w:cs="Times New Roman"/>
              <w:b/>
              <w:color w:val="E30713"/>
              <w:sz w:val="16"/>
              <w:szCs w:val="16"/>
            </w:rPr>
            <w:t>KYT</w:t>
          </w:r>
          <w:proofErr w:type="spellEnd"/>
          <w:r w:rsidRPr="00C336EC">
            <w:rPr>
              <w:rFonts w:ascii="Times New Roman" w:hAnsi="Times New Roman" w:cs="Times New Roman"/>
              <w:b/>
              <w:color w:val="E30713"/>
              <w:sz w:val="16"/>
              <w:szCs w:val="16"/>
            </w:rPr>
            <w:t>-</w:t>
          </w:r>
          <w:proofErr w:type="spellStart"/>
          <w:r w:rsidRPr="00C336EC">
            <w:rPr>
              <w:rFonts w:ascii="Times New Roman" w:hAnsi="Times New Roman" w:cs="Times New Roman"/>
              <w:b/>
              <w:color w:val="E30713"/>
              <w:sz w:val="16"/>
              <w:szCs w:val="16"/>
            </w:rPr>
            <w:t>TLM</w:t>
          </w:r>
          <w:proofErr w:type="spellEnd"/>
          <w:r w:rsidRPr="00C336EC">
            <w:rPr>
              <w:rFonts w:ascii="Times New Roman" w:hAnsi="Times New Roman" w:cs="Times New Roman"/>
              <w:b/>
              <w:color w:val="E30713"/>
              <w:sz w:val="16"/>
              <w:szCs w:val="16"/>
            </w:rPr>
            <w:t>-068</w:t>
          </w:r>
        </w:p>
      </w:tc>
    </w:tr>
    <w:tr w:rsidR="00D164E1" w:rsidRPr="00EB038B" w14:paraId="7134E247" w14:textId="77777777" w:rsidTr="001E13B6">
      <w:trPr>
        <w:trHeight w:val="283"/>
        <w:jc w:val="center"/>
      </w:trPr>
      <w:tc>
        <w:tcPr>
          <w:tcW w:w="1389" w:type="dxa"/>
          <w:vMerge/>
          <w:vAlign w:val="center"/>
        </w:tcPr>
        <w:p w14:paraId="439AD62C" w14:textId="77777777" w:rsidR="00D164E1" w:rsidRPr="00EB038B" w:rsidRDefault="00D164E1" w:rsidP="001E13B6">
          <w:pPr>
            <w:pStyle w:val="stBilgi"/>
            <w:rPr>
              <w:rFonts w:ascii="Arial" w:hAnsi="Arial" w:cs="Arial"/>
              <w:b/>
              <w:noProof/>
              <w:lang w:eastAsia="tr-TR"/>
            </w:rPr>
          </w:pPr>
        </w:p>
      </w:tc>
      <w:tc>
        <w:tcPr>
          <w:tcW w:w="5401" w:type="dxa"/>
          <w:vMerge w:val="restart"/>
          <w:tcBorders>
            <w:right w:val="single" w:sz="18" w:space="0" w:color="E30713"/>
          </w:tcBorders>
          <w:vAlign w:val="center"/>
        </w:tcPr>
        <w:p w14:paraId="261723D6" w14:textId="77777777" w:rsidR="00D164E1" w:rsidRPr="00C336EC" w:rsidRDefault="00D164E1" w:rsidP="001E13B6">
          <w:pPr>
            <w:pStyle w:val="stBilgi"/>
            <w:jc w:val="center"/>
            <w:rPr>
              <w:rFonts w:ascii="Times New Roman" w:hAnsi="Times New Roman" w:cs="Times New Roman"/>
              <w:b/>
              <w:sz w:val="20"/>
              <w:szCs w:val="20"/>
            </w:rPr>
          </w:pPr>
          <w:r w:rsidRPr="00C336EC">
            <w:rPr>
              <w:rFonts w:ascii="Times New Roman" w:hAnsi="Times New Roman" w:cs="Times New Roman"/>
              <w:b/>
              <w:sz w:val="20"/>
              <w:szCs w:val="20"/>
            </w:rPr>
            <w:t xml:space="preserve">LABORATUVARDA GÜVENLİ ÇALIŞMA TALİMATI </w:t>
          </w:r>
        </w:p>
      </w:tc>
      <w:tc>
        <w:tcPr>
          <w:tcW w:w="1828" w:type="dxa"/>
          <w:tcBorders>
            <w:right w:val="nil"/>
          </w:tcBorders>
          <w:vAlign w:val="center"/>
        </w:tcPr>
        <w:p w14:paraId="60C69804" w14:textId="77777777" w:rsidR="00D164E1" w:rsidRPr="00C336EC" w:rsidRDefault="00D164E1" w:rsidP="001E13B6">
          <w:pPr>
            <w:pStyle w:val="stBilgi"/>
            <w:rPr>
              <w:rFonts w:ascii="Times New Roman" w:hAnsi="Times New Roman" w:cs="Times New Roman"/>
              <w:b/>
              <w:sz w:val="16"/>
              <w:szCs w:val="16"/>
            </w:rPr>
          </w:pPr>
          <w:r w:rsidRPr="00C336EC">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3DC2B209" w14:textId="77777777" w:rsidR="00D164E1" w:rsidRPr="00C336EC" w:rsidRDefault="00D164E1" w:rsidP="001E13B6">
          <w:pPr>
            <w:pStyle w:val="stBilgi"/>
            <w:rPr>
              <w:rFonts w:ascii="Times New Roman" w:hAnsi="Times New Roman" w:cs="Times New Roman"/>
              <w:b/>
              <w:color w:val="E30713"/>
              <w:sz w:val="16"/>
              <w:szCs w:val="16"/>
            </w:rPr>
          </w:pPr>
          <w:r w:rsidRPr="00C336EC">
            <w:rPr>
              <w:rFonts w:ascii="Times New Roman" w:hAnsi="Times New Roman" w:cs="Times New Roman"/>
              <w:b/>
              <w:color w:val="E30713"/>
              <w:sz w:val="16"/>
              <w:szCs w:val="16"/>
            </w:rPr>
            <w:t>23.12.2025</w:t>
          </w:r>
        </w:p>
      </w:tc>
    </w:tr>
    <w:tr w:rsidR="00D164E1" w:rsidRPr="00EB038B" w14:paraId="6997506A" w14:textId="77777777" w:rsidTr="001E13B6">
      <w:trPr>
        <w:trHeight w:val="283"/>
        <w:jc w:val="center"/>
      </w:trPr>
      <w:tc>
        <w:tcPr>
          <w:tcW w:w="1389" w:type="dxa"/>
          <w:vMerge/>
        </w:tcPr>
        <w:p w14:paraId="14D9A3EC" w14:textId="77777777" w:rsidR="00D164E1" w:rsidRPr="00EB038B" w:rsidRDefault="00D164E1" w:rsidP="001E13B6">
          <w:pPr>
            <w:pStyle w:val="stBilgi"/>
            <w:rPr>
              <w:rFonts w:ascii="Arial" w:hAnsi="Arial" w:cs="Arial"/>
              <w:b/>
              <w:noProof/>
              <w:lang w:eastAsia="tr-TR"/>
            </w:rPr>
          </w:pPr>
        </w:p>
      </w:tc>
      <w:tc>
        <w:tcPr>
          <w:tcW w:w="5401" w:type="dxa"/>
          <w:vMerge/>
          <w:tcBorders>
            <w:right w:val="single" w:sz="18" w:space="0" w:color="E30713"/>
          </w:tcBorders>
          <w:vAlign w:val="center"/>
        </w:tcPr>
        <w:p w14:paraId="7C725E63" w14:textId="77777777" w:rsidR="00D164E1" w:rsidRPr="00EB038B" w:rsidRDefault="00D164E1" w:rsidP="001E13B6">
          <w:pPr>
            <w:pStyle w:val="stBilgi"/>
            <w:jc w:val="center"/>
            <w:rPr>
              <w:rFonts w:ascii="Arial" w:hAnsi="Arial" w:cs="Arial"/>
              <w:b/>
              <w:sz w:val="18"/>
              <w:szCs w:val="18"/>
            </w:rPr>
          </w:pPr>
        </w:p>
      </w:tc>
      <w:tc>
        <w:tcPr>
          <w:tcW w:w="1828" w:type="dxa"/>
          <w:tcBorders>
            <w:left w:val="nil"/>
            <w:bottom w:val="nil"/>
            <w:right w:val="nil"/>
          </w:tcBorders>
          <w:vAlign w:val="center"/>
        </w:tcPr>
        <w:p w14:paraId="4A9BEB02" w14:textId="77777777" w:rsidR="00D164E1" w:rsidRPr="00C336EC" w:rsidRDefault="00D164E1" w:rsidP="001E13B6">
          <w:pPr>
            <w:pStyle w:val="stBilgi"/>
            <w:rPr>
              <w:rFonts w:ascii="Times New Roman" w:hAnsi="Times New Roman" w:cs="Times New Roman"/>
              <w:b/>
              <w:sz w:val="16"/>
              <w:szCs w:val="16"/>
            </w:rPr>
          </w:pPr>
          <w:r w:rsidRPr="00C336EC">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5A938D0F" w14:textId="77777777" w:rsidR="00D164E1" w:rsidRPr="00C336EC" w:rsidRDefault="00D164E1" w:rsidP="001E13B6">
          <w:pPr>
            <w:pStyle w:val="stBilgi"/>
            <w:rPr>
              <w:rFonts w:ascii="Times New Roman" w:hAnsi="Times New Roman" w:cs="Times New Roman"/>
              <w:b/>
              <w:color w:val="E30713"/>
              <w:sz w:val="16"/>
              <w:szCs w:val="16"/>
            </w:rPr>
          </w:pPr>
          <w:r w:rsidRPr="00C336EC">
            <w:rPr>
              <w:rFonts w:ascii="Times New Roman" w:hAnsi="Times New Roman" w:cs="Times New Roman"/>
              <w:b/>
              <w:color w:val="E30713"/>
              <w:sz w:val="16"/>
              <w:szCs w:val="16"/>
            </w:rPr>
            <w:t>10.02.2026</w:t>
          </w:r>
          <w:r w:rsidR="00B51569" w:rsidRPr="00C336EC">
            <w:rPr>
              <w:rFonts w:ascii="Times New Roman" w:hAnsi="Times New Roman" w:cs="Times New Roman"/>
              <w:b/>
              <w:color w:val="E30713"/>
              <w:sz w:val="16"/>
              <w:szCs w:val="16"/>
            </w:rPr>
            <w:t>/ 1</w:t>
          </w:r>
        </w:p>
      </w:tc>
    </w:tr>
    <w:tr w:rsidR="00D164E1" w:rsidRPr="00EB038B" w14:paraId="6530F2D9" w14:textId="77777777" w:rsidTr="001E13B6">
      <w:trPr>
        <w:trHeight w:val="283"/>
        <w:jc w:val="center"/>
      </w:trPr>
      <w:tc>
        <w:tcPr>
          <w:tcW w:w="1389" w:type="dxa"/>
          <w:vMerge/>
          <w:tcBorders>
            <w:bottom w:val="single" w:sz="18" w:space="0" w:color="E30713"/>
          </w:tcBorders>
        </w:tcPr>
        <w:p w14:paraId="6CF4D5C9" w14:textId="77777777" w:rsidR="00D164E1" w:rsidRPr="00EB038B" w:rsidRDefault="00D164E1" w:rsidP="001E13B6">
          <w:pPr>
            <w:pStyle w:val="stBilgi"/>
            <w:rPr>
              <w:rFonts w:ascii="Arial" w:hAnsi="Arial" w:cs="Arial"/>
              <w:b/>
              <w:noProof/>
              <w:lang w:eastAsia="tr-TR"/>
            </w:rPr>
          </w:pPr>
        </w:p>
      </w:tc>
      <w:tc>
        <w:tcPr>
          <w:tcW w:w="5401" w:type="dxa"/>
          <w:vMerge/>
          <w:tcBorders>
            <w:bottom w:val="single" w:sz="18" w:space="0" w:color="E30713"/>
            <w:right w:val="single" w:sz="18" w:space="0" w:color="E30713"/>
          </w:tcBorders>
          <w:vAlign w:val="center"/>
        </w:tcPr>
        <w:p w14:paraId="07BA73B6" w14:textId="77777777" w:rsidR="00D164E1" w:rsidRPr="00EB038B" w:rsidRDefault="00D164E1" w:rsidP="001E13B6">
          <w:pPr>
            <w:pStyle w:val="stBilgi"/>
            <w:jc w:val="center"/>
            <w:rPr>
              <w:rFonts w:ascii="Arial" w:hAnsi="Arial" w:cs="Arial"/>
              <w:b/>
              <w:sz w:val="20"/>
              <w:szCs w:val="20"/>
            </w:rPr>
          </w:pPr>
        </w:p>
      </w:tc>
      <w:tc>
        <w:tcPr>
          <w:tcW w:w="1828" w:type="dxa"/>
          <w:tcBorders>
            <w:left w:val="nil"/>
            <w:bottom w:val="single" w:sz="18" w:space="0" w:color="E30713"/>
            <w:right w:val="nil"/>
          </w:tcBorders>
          <w:vAlign w:val="center"/>
        </w:tcPr>
        <w:p w14:paraId="16F5D1FB" w14:textId="77777777" w:rsidR="00D164E1" w:rsidRPr="00C336EC" w:rsidRDefault="00D164E1" w:rsidP="001E13B6">
          <w:pPr>
            <w:pStyle w:val="stBilgi"/>
            <w:rPr>
              <w:rFonts w:ascii="Times New Roman" w:hAnsi="Times New Roman" w:cs="Times New Roman"/>
              <w:b/>
              <w:bCs/>
              <w:sz w:val="16"/>
              <w:szCs w:val="16"/>
            </w:rPr>
          </w:pPr>
          <w:r w:rsidRPr="00C336EC">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6F853AE2" w14:textId="77777777" w:rsidR="00D164E1" w:rsidRPr="00C336EC" w:rsidRDefault="00D164E1" w:rsidP="001E13B6">
          <w:pPr>
            <w:pStyle w:val="stBilgi"/>
            <w:rPr>
              <w:rFonts w:ascii="Times New Roman" w:hAnsi="Times New Roman" w:cs="Times New Roman"/>
              <w:b/>
              <w:bCs/>
              <w:color w:val="E30713"/>
              <w:sz w:val="16"/>
              <w:szCs w:val="16"/>
            </w:rPr>
          </w:pPr>
          <w:r w:rsidRPr="00C336EC">
            <w:rPr>
              <w:rFonts w:ascii="Times New Roman" w:hAnsi="Times New Roman" w:cs="Times New Roman"/>
              <w:b/>
              <w:bCs/>
              <w:color w:val="E30713"/>
              <w:sz w:val="16"/>
              <w:szCs w:val="16"/>
            </w:rPr>
            <w:fldChar w:fldCharType="begin"/>
          </w:r>
          <w:r w:rsidRPr="00C336EC">
            <w:rPr>
              <w:rFonts w:ascii="Times New Roman" w:hAnsi="Times New Roman" w:cs="Times New Roman"/>
              <w:b/>
              <w:bCs/>
              <w:color w:val="E30713"/>
              <w:sz w:val="16"/>
              <w:szCs w:val="16"/>
            </w:rPr>
            <w:instrText>PAGE  \* Arabic  \* MERGEFORMAT</w:instrText>
          </w:r>
          <w:r w:rsidRPr="00C336EC">
            <w:rPr>
              <w:rFonts w:ascii="Times New Roman" w:hAnsi="Times New Roman" w:cs="Times New Roman"/>
              <w:b/>
              <w:bCs/>
              <w:color w:val="E30713"/>
              <w:sz w:val="16"/>
              <w:szCs w:val="16"/>
            </w:rPr>
            <w:fldChar w:fldCharType="separate"/>
          </w:r>
          <w:r w:rsidR="00C336EC">
            <w:rPr>
              <w:rFonts w:ascii="Times New Roman" w:hAnsi="Times New Roman" w:cs="Times New Roman"/>
              <w:b/>
              <w:bCs/>
              <w:noProof/>
              <w:color w:val="E30713"/>
              <w:sz w:val="16"/>
              <w:szCs w:val="16"/>
            </w:rPr>
            <w:t>2</w:t>
          </w:r>
          <w:r w:rsidRPr="00C336EC">
            <w:rPr>
              <w:rFonts w:ascii="Times New Roman" w:hAnsi="Times New Roman" w:cs="Times New Roman"/>
              <w:b/>
              <w:bCs/>
              <w:color w:val="E30713"/>
              <w:sz w:val="16"/>
              <w:szCs w:val="16"/>
            </w:rPr>
            <w:fldChar w:fldCharType="end"/>
          </w:r>
          <w:r w:rsidRPr="00C336EC">
            <w:rPr>
              <w:rFonts w:ascii="Times New Roman" w:hAnsi="Times New Roman" w:cs="Times New Roman"/>
              <w:b/>
              <w:bCs/>
              <w:color w:val="E30713"/>
              <w:sz w:val="16"/>
              <w:szCs w:val="16"/>
            </w:rPr>
            <w:t xml:space="preserve"> / </w:t>
          </w:r>
          <w:r w:rsidRPr="00C336EC">
            <w:rPr>
              <w:rFonts w:ascii="Times New Roman" w:hAnsi="Times New Roman" w:cs="Times New Roman"/>
              <w:b/>
              <w:bCs/>
              <w:color w:val="E30713"/>
              <w:sz w:val="16"/>
              <w:szCs w:val="16"/>
            </w:rPr>
            <w:fldChar w:fldCharType="begin"/>
          </w:r>
          <w:r w:rsidRPr="00C336EC">
            <w:rPr>
              <w:rFonts w:ascii="Times New Roman" w:hAnsi="Times New Roman" w:cs="Times New Roman"/>
              <w:b/>
              <w:bCs/>
              <w:color w:val="E30713"/>
              <w:sz w:val="16"/>
              <w:szCs w:val="16"/>
            </w:rPr>
            <w:instrText>NUMPAGES  \* Arabic  \* MERGEFORMAT</w:instrText>
          </w:r>
          <w:r w:rsidRPr="00C336EC">
            <w:rPr>
              <w:rFonts w:ascii="Times New Roman" w:hAnsi="Times New Roman" w:cs="Times New Roman"/>
              <w:b/>
              <w:bCs/>
              <w:color w:val="E30713"/>
              <w:sz w:val="16"/>
              <w:szCs w:val="16"/>
            </w:rPr>
            <w:fldChar w:fldCharType="separate"/>
          </w:r>
          <w:r w:rsidR="00C336EC">
            <w:rPr>
              <w:rFonts w:ascii="Times New Roman" w:hAnsi="Times New Roman" w:cs="Times New Roman"/>
              <w:b/>
              <w:bCs/>
              <w:noProof/>
              <w:color w:val="E30713"/>
              <w:sz w:val="16"/>
              <w:szCs w:val="16"/>
            </w:rPr>
            <w:t>4</w:t>
          </w:r>
          <w:r w:rsidRPr="00C336EC">
            <w:rPr>
              <w:rFonts w:ascii="Times New Roman" w:hAnsi="Times New Roman" w:cs="Times New Roman"/>
              <w:b/>
              <w:bCs/>
              <w:color w:val="E30713"/>
              <w:sz w:val="16"/>
              <w:szCs w:val="16"/>
            </w:rPr>
            <w:fldChar w:fldCharType="end"/>
          </w:r>
        </w:p>
      </w:tc>
    </w:tr>
  </w:tbl>
  <w:p w14:paraId="21E16DB0" w14:textId="77777777" w:rsidR="00625423" w:rsidRPr="003A14EE" w:rsidRDefault="00625423" w:rsidP="0062542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D0CDB"/>
    <w:multiLevelType w:val="hybridMultilevel"/>
    <w:tmpl w:val="25327CD0"/>
    <w:lvl w:ilvl="0" w:tplc="DBB2E588">
      <w:start w:val="1"/>
      <w:numFmt w:val="decimal"/>
      <w:lvlText w:val="%1."/>
      <w:lvlJc w:val="left"/>
      <w:pPr>
        <w:ind w:left="708" w:hanging="708"/>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6E522AB"/>
    <w:multiLevelType w:val="hybridMultilevel"/>
    <w:tmpl w:val="5202AE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6746833">
    <w:abstractNumId w:val="1"/>
  </w:num>
  <w:num w:numId="2" w16cid:durableId="185638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D4E36"/>
    <w:rsid w:val="0027319C"/>
    <w:rsid w:val="003A14EE"/>
    <w:rsid w:val="00421201"/>
    <w:rsid w:val="004B0C89"/>
    <w:rsid w:val="004D05ED"/>
    <w:rsid w:val="00567385"/>
    <w:rsid w:val="005E471F"/>
    <w:rsid w:val="005F6AB2"/>
    <w:rsid w:val="00625423"/>
    <w:rsid w:val="00692496"/>
    <w:rsid w:val="006C376D"/>
    <w:rsid w:val="00750D8B"/>
    <w:rsid w:val="0093477B"/>
    <w:rsid w:val="0094465E"/>
    <w:rsid w:val="009767A4"/>
    <w:rsid w:val="00AD3F21"/>
    <w:rsid w:val="00AE3D59"/>
    <w:rsid w:val="00B07584"/>
    <w:rsid w:val="00B452BD"/>
    <w:rsid w:val="00B50B8E"/>
    <w:rsid w:val="00B51569"/>
    <w:rsid w:val="00C336EC"/>
    <w:rsid w:val="00D164E1"/>
    <w:rsid w:val="00D269D7"/>
    <w:rsid w:val="00F3508A"/>
    <w:rsid w:val="00F83C62"/>
    <w:rsid w:val="00F97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BBD6"/>
  <w15:docId w15:val="{FF37D3ED-2AA5-4925-B6C8-A141D308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5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E894-73CC-4EC0-A777-30604436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1579</Words>
  <Characters>10680</Characters>
  <Application>Microsoft Office Word</Application>
  <DocSecurity>0</DocSecurity>
  <Lines>148</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2026-03-12T13:13:00Z</dcterms:created>
  <dcterms:modified xsi:type="dcterms:W3CDTF">2026-03-19T12:10:00Z</dcterms:modified>
</cp:coreProperties>
</file>